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83C00">
      <w:pPr>
        <w:pStyle w:val="6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40"/>
          <w:szCs w:val="40"/>
          <w:lang w:val="en-US" w:eastAsia="zh-CN" w:bidi="ar-SA"/>
        </w:rPr>
        <w:t>数字媒体及虚拟现实专业人才培养研讨会</w:t>
      </w:r>
    </w:p>
    <w:p w14:paraId="10B46E36">
      <w:pPr>
        <w:pStyle w:val="6"/>
        <w:keepNext w:val="0"/>
        <w:keepLines w:val="0"/>
        <w:widowControl/>
        <w:suppressLineNumbers w:val="0"/>
        <w:spacing w:line="492" w:lineRule="exact"/>
        <w:ind w:left="0" w:leftChars="0" w:right="0" w:rightChars="0"/>
      </w:pPr>
      <w:r>
        <w:rPr>
          <w:rFonts w:hint="default" w:ascii="仿宋" w:hAnsi="仿宋" w:eastAsia="仿宋" w:cs="仿宋"/>
          <w:kern w:val="2"/>
          <w:sz w:val="28"/>
          <w:szCs w:val="28"/>
          <w:lang w:eastAsia="zh-CN" w:bidi="ar-SA"/>
        </w:rPr>
        <w:t xml:space="preserve">    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为推进数字媒体及虚拟现实人才培养紧密对接产业需求，交流数字媒体及虚拟现实专业建设经验，探讨数字媒体如何应用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数字交互、</w:t>
      </w:r>
      <w:bookmarkStart w:id="0" w:name="_GoBack"/>
      <w:bookmarkEnd w:id="0"/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虚拟现实技术与人工智能结合、专业课程的授课方式如何变化、课程大纲或课程标准如何调整、课程体系如何改进、实验/实训如何开展。遥知组织行业专家团队走进学校开展“虚拟现实专业人才培养研讨会”，具体内容如下：</w:t>
      </w:r>
    </w:p>
    <w:p w14:paraId="61B52994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会议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半天</w:t>
      </w:r>
    </w:p>
    <w:p w14:paraId="1BEE2631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会议地点：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线下会议室或线上</w:t>
      </w:r>
    </w:p>
    <w:p w14:paraId="0CEC1F5F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 w:firstLine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eastAsia="zh-CN"/>
        </w:rPr>
        <w:t>参会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人员：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数字媒体、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虚拟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现实、计算机、艺术相关专业负责人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及骨干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教师</w:t>
      </w:r>
    </w:p>
    <w:p w14:paraId="0E702482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 w:firstLine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会议内容</w:t>
      </w:r>
    </w:p>
    <w:tbl>
      <w:tblPr>
        <w:tblStyle w:val="12"/>
        <w:tblW w:w="8238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5776"/>
        <w:gridCol w:w="1018"/>
      </w:tblGrid>
      <w:tr w14:paraId="2278B30C">
        <w:trPr>
          <w:trHeight w:val="375" w:hRule="atLeast"/>
        </w:trPr>
        <w:tc>
          <w:tcPr>
            <w:tcW w:w="1444" w:type="dxa"/>
            <w:vAlign w:val="center"/>
          </w:tcPr>
          <w:p w14:paraId="4F9914C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3"/>
                <w:sz w:val="22"/>
                <w:szCs w:val="22"/>
                <w:lang w:val="en-US" w:eastAsia="zh-CN"/>
              </w:rPr>
              <w:t>主 题</w:t>
            </w:r>
          </w:p>
        </w:tc>
        <w:tc>
          <w:tcPr>
            <w:tcW w:w="5776" w:type="dxa"/>
            <w:vAlign w:val="center"/>
          </w:tcPr>
          <w:p w14:paraId="7BF8969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sz w:val="22"/>
                <w:szCs w:val="22"/>
                <w:lang w:val="en-US" w:eastAsia="zh-CN"/>
              </w:rPr>
              <w:t>会   议</w:t>
            </w:r>
            <w:r>
              <w:rPr>
                <w:rFonts w:ascii="仿宋" w:hAnsi="仿宋" w:eastAsia="仿宋"/>
                <w:spacing w:val="-14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pacing w:val="-14"/>
                <w:sz w:val="22"/>
                <w:szCs w:val="22"/>
              </w:rPr>
              <w:t>内</w:t>
            </w:r>
            <w:r>
              <w:rPr>
                <w:rFonts w:ascii="仿宋" w:hAnsi="仿宋" w:eastAsia="仿宋"/>
                <w:spacing w:val="83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pacing w:val="-14"/>
                <w:sz w:val="22"/>
                <w:szCs w:val="22"/>
              </w:rPr>
              <w:t>容</w:t>
            </w:r>
          </w:p>
        </w:tc>
        <w:tc>
          <w:tcPr>
            <w:tcW w:w="1018" w:type="dxa"/>
            <w:vAlign w:val="center"/>
          </w:tcPr>
          <w:p w14:paraId="7ACD44E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b/>
                <w:bCs/>
                <w:spacing w:val="-14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sz w:val="22"/>
                <w:szCs w:val="22"/>
                <w:lang w:val="en-US" w:eastAsia="zh-CN"/>
              </w:rPr>
              <w:t>时 长</w:t>
            </w:r>
          </w:p>
        </w:tc>
      </w:tr>
      <w:tr w14:paraId="1AD9AD8E">
        <w:trPr>
          <w:trHeight w:val="480" w:hRule="atLeast"/>
        </w:trPr>
        <w:tc>
          <w:tcPr>
            <w:tcW w:w="1444" w:type="dxa"/>
            <w:vMerge w:val="restart"/>
            <w:vAlign w:val="center"/>
          </w:tcPr>
          <w:p w14:paraId="0EA883E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"/>
                <w:sz w:val="22"/>
                <w:szCs w:val="22"/>
                <w:lang w:val="en-US" w:eastAsia="zh-CN"/>
              </w:rPr>
              <w:t>虚拟现实专业</w:t>
            </w:r>
            <w:r>
              <w:rPr>
                <w:rFonts w:hint="default" w:ascii="仿宋" w:hAnsi="仿宋" w:eastAsia="仿宋"/>
                <w:spacing w:val="-2"/>
                <w:sz w:val="22"/>
                <w:szCs w:val="22"/>
                <w:lang w:val="en-US" w:eastAsia="zh-CN"/>
              </w:rPr>
              <w:t>人才培养</w:t>
            </w:r>
            <w:r>
              <w:rPr>
                <w:rFonts w:hint="eastAsia" w:ascii="仿宋" w:hAnsi="仿宋" w:eastAsia="仿宋"/>
                <w:spacing w:val="-2"/>
                <w:sz w:val="22"/>
                <w:szCs w:val="22"/>
                <w:lang w:val="en-US" w:eastAsia="zh-CN"/>
              </w:rPr>
              <w:t>研讨</w:t>
            </w:r>
          </w:p>
        </w:tc>
        <w:tc>
          <w:tcPr>
            <w:tcW w:w="5776" w:type="dxa"/>
            <w:vAlign w:val="center"/>
          </w:tcPr>
          <w:p w14:paraId="7294697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/>
                <w:sz w:val="22"/>
                <w:szCs w:val="22"/>
                <w:lang w:eastAsia="zh-CN"/>
              </w:rPr>
              <w:t>元宇宙虚拟现实</w:t>
            </w: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数字时代</w:t>
            </w:r>
            <w:r>
              <w:rPr>
                <w:rFonts w:hint="default" w:ascii="仿宋" w:hAnsi="仿宋" w:eastAsia="仿宋"/>
                <w:sz w:val="22"/>
                <w:szCs w:val="22"/>
                <w:lang w:eastAsia="zh-CN"/>
              </w:rPr>
              <w:t>人才</w:t>
            </w: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需求和</w:t>
            </w:r>
            <w:r>
              <w:rPr>
                <w:rFonts w:hint="default" w:ascii="仿宋" w:hAnsi="仿宋" w:eastAsia="仿宋"/>
                <w:sz w:val="22"/>
                <w:szCs w:val="22"/>
                <w:lang w:eastAsia="zh-CN"/>
              </w:rPr>
              <w:t>培养现状</w:t>
            </w:r>
          </w:p>
        </w:tc>
        <w:tc>
          <w:tcPr>
            <w:tcW w:w="1018" w:type="dxa"/>
            <w:vAlign w:val="center"/>
          </w:tcPr>
          <w:p w14:paraId="0ABADB5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2"/>
                <w:szCs w:val="22"/>
                <w:lang w:eastAsia="zh-CN"/>
              </w:rPr>
              <w:t>0分钟</w:t>
            </w:r>
          </w:p>
        </w:tc>
      </w:tr>
      <w:tr w14:paraId="2CC9E7D9">
        <w:trPr>
          <w:trHeight w:val="480" w:hRule="atLeast"/>
        </w:trPr>
        <w:tc>
          <w:tcPr>
            <w:tcW w:w="1444" w:type="dxa"/>
            <w:vMerge w:val="continue"/>
            <w:vAlign w:val="center"/>
          </w:tcPr>
          <w:p w14:paraId="602B437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ascii="仿宋" w:hAnsi="仿宋" w:eastAsia="仿宋"/>
                <w:spacing w:val="-2"/>
                <w:sz w:val="22"/>
                <w:szCs w:val="22"/>
                <w:lang w:eastAsia="zh-CN"/>
              </w:rPr>
            </w:pPr>
          </w:p>
        </w:tc>
        <w:tc>
          <w:tcPr>
            <w:tcW w:w="5776" w:type="dxa"/>
            <w:vAlign w:val="center"/>
          </w:tcPr>
          <w:p w14:paraId="69A0C65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数字媒体及</w:t>
            </w:r>
            <w:r>
              <w:rPr>
                <w:rFonts w:hint="eastAsia" w:ascii="仿宋" w:hAnsi="仿宋" w:eastAsia="仿宋"/>
                <w:sz w:val="22"/>
                <w:szCs w:val="22"/>
                <w:lang w:eastAsia="zh-CN"/>
              </w:rPr>
              <w:t>虚拟现实</w:t>
            </w: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专业核心课程及实践课程建设</w:t>
            </w:r>
          </w:p>
        </w:tc>
        <w:tc>
          <w:tcPr>
            <w:tcW w:w="1018" w:type="dxa"/>
            <w:vAlign w:val="center"/>
          </w:tcPr>
          <w:p w14:paraId="0CB8870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2"/>
                <w:szCs w:val="22"/>
                <w:lang w:eastAsia="zh-CN"/>
              </w:rPr>
              <w:t>0分钟</w:t>
            </w:r>
          </w:p>
        </w:tc>
      </w:tr>
      <w:tr w14:paraId="3EBF27FD">
        <w:trPr>
          <w:trHeight w:val="480" w:hRule="atLeast"/>
        </w:trPr>
        <w:tc>
          <w:tcPr>
            <w:tcW w:w="1444" w:type="dxa"/>
            <w:vMerge w:val="continue"/>
            <w:vAlign w:val="center"/>
          </w:tcPr>
          <w:p w14:paraId="09B2B46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ascii="仿宋" w:hAnsi="仿宋" w:eastAsia="仿宋"/>
                <w:spacing w:val="-2"/>
                <w:sz w:val="22"/>
                <w:szCs w:val="22"/>
                <w:lang w:eastAsia="zh-CN"/>
              </w:rPr>
            </w:pPr>
          </w:p>
        </w:tc>
        <w:tc>
          <w:tcPr>
            <w:tcW w:w="5776" w:type="dxa"/>
            <w:vAlign w:val="center"/>
          </w:tcPr>
          <w:p w14:paraId="1AD8CBC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数字媒体及</w:t>
            </w:r>
            <w:r>
              <w:rPr>
                <w:rFonts w:hint="eastAsia" w:ascii="仿宋" w:hAnsi="仿宋" w:eastAsia="仿宋"/>
                <w:sz w:val="22"/>
                <w:szCs w:val="22"/>
                <w:lang w:eastAsia="zh-CN"/>
              </w:rPr>
              <w:t>虚拟现实</w:t>
            </w: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数字时代</w:t>
            </w:r>
            <w:r>
              <w:rPr>
                <w:rFonts w:hint="eastAsia" w:ascii="仿宋" w:hAnsi="仿宋" w:eastAsia="仿宋"/>
                <w:sz w:val="22"/>
                <w:szCs w:val="22"/>
                <w:lang w:eastAsia="zh-CN"/>
              </w:rPr>
              <w:t>人才培养产教融合</w:t>
            </w: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模式</w:t>
            </w:r>
          </w:p>
        </w:tc>
        <w:tc>
          <w:tcPr>
            <w:tcW w:w="1018" w:type="dxa"/>
            <w:vAlign w:val="center"/>
          </w:tcPr>
          <w:p w14:paraId="210C9DB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2"/>
                <w:szCs w:val="22"/>
                <w:lang w:eastAsia="zh-CN"/>
              </w:rPr>
              <w:t>0分钟</w:t>
            </w:r>
          </w:p>
        </w:tc>
      </w:tr>
      <w:tr w14:paraId="49FB7B80">
        <w:trPr>
          <w:trHeight w:val="480" w:hRule="atLeast"/>
        </w:trPr>
        <w:tc>
          <w:tcPr>
            <w:tcW w:w="1444" w:type="dxa"/>
            <w:vMerge w:val="continue"/>
            <w:vAlign w:val="center"/>
          </w:tcPr>
          <w:p w14:paraId="6D00669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" w:hAnsi="仿宋" w:eastAsia="仿宋"/>
                <w:spacing w:val="-2"/>
                <w:sz w:val="22"/>
                <w:szCs w:val="22"/>
                <w:lang w:eastAsia="zh-CN"/>
              </w:rPr>
            </w:pPr>
          </w:p>
        </w:tc>
        <w:tc>
          <w:tcPr>
            <w:tcW w:w="5776" w:type="dxa"/>
            <w:vAlign w:val="center"/>
          </w:tcPr>
          <w:p w14:paraId="753C965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/>
                <w:sz w:val="22"/>
                <w:szCs w:val="22"/>
                <w:lang w:eastAsia="zh-CN"/>
              </w:rPr>
              <w:t>沟通交流</w:t>
            </w:r>
          </w:p>
        </w:tc>
        <w:tc>
          <w:tcPr>
            <w:tcW w:w="1018" w:type="dxa"/>
            <w:vAlign w:val="center"/>
          </w:tcPr>
          <w:p w14:paraId="3A33ADD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/>
                <w:sz w:val="22"/>
                <w:szCs w:val="22"/>
                <w:lang w:eastAsia="zh-CN"/>
              </w:rPr>
              <w:t>30分钟</w:t>
            </w:r>
          </w:p>
        </w:tc>
      </w:tr>
    </w:tbl>
    <w:p w14:paraId="11B5181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7867BF5B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4431030</wp:posOffset>
            </wp:positionH>
            <wp:positionV relativeFrom="paragraph">
              <wp:posOffset>227965</wp:posOffset>
            </wp:positionV>
            <wp:extent cx="808355" cy="808355"/>
            <wp:effectExtent l="0" t="0" r="4445" b="4445"/>
            <wp:wrapSquare wrapText="bothSides"/>
            <wp:docPr id="1026" name="图片 5" descr="/Users/cc/Downloads/二维码-512px.jpeg二维码-512p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5" descr="/Users/cc/Downloads/二维码-512px.jpeg二维码-512px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4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</w:t>
      </w:r>
      <w: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t>报名申请</w:t>
      </w:r>
    </w:p>
    <w:p w14:paraId="76079C7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本次研讨会由遥知安排行业专家进校交流，意向学校和老师可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扫描右侧二维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码申请；或联系遥知各地分支机构人员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6B79F79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432FDCE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 w:cs="宋体"/>
          <w:b/>
          <w:bCs/>
          <w:sz w:val="28"/>
          <w:szCs w:val="28"/>
          <w:lang w:eastAsia="zh-CN"/>
        </w:rPr>
      </w:pPr>
    </w:p>
    <w:p w14:paraId="7007BDBD"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主讲专家</w:t>
      </w:r>
      <w:r>
        <w:rPr>
          <w:rFonts w:ascii="仿宋" w:hAnsi="仿宋" w:eastAsia="仿宋"/>
          <w:b/>
          <w:bCs/>
          <w:sz w:val="28"/>
          <w:szCs w:val="28"/>
        </w:rPr>
        <w:t>介绍</w:t>
      </w:r>
    </w:p>
    <w:p w14:paraId="769C491A">
      <w:pP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3398520</wp:posOffset>
            </wp:positionH>
            <wp:positionV relativeFrom="paragraph">
              <wp:posOffset>97790</wp:posOffset>
            </wp:positionV>
            <wp:extent cx="1866265" cy="2802255"/>
            <wp:effectExtent l="0" t="0" r="13335" b="17145"/>
            <wp:wrapSquare wrapText="bothSides"/>
            <wp:docPr id="9" name="图片 9" descr="王滔形象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王滔形象照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王滔</w:t>
      </w:r>
    </w:p>
    <w:p w14:paraId="02C32B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遥知幻空间科技 创始人/总经理</w:t>
      </w:r>
    </w:p>
    <w:p w14:paraId="0020B7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1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C279E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/>
          <w:bCs/>
          <w:sz w:val="28"/>
          <w:szCs w:val="28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t>行业经历</w:t>
      </w:r>
    </w:p>
    <w:p w14:paraId="0401643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中国电子质量协会《虚拟现实教学资源规范》团体标准制定编委委员</w:t>
      </w:r>
    </w:p>
    <w:p w14:paraId="1E3A8DB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教育部《虚拟现实应用开发职业技能等级》标准起草人之一</w:t>
      </w:r>
    </w:p>
    <w:p w14:paraId="4B6B0E7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人社部《2021年全国行业职业技能竞赛》虚拟现实全国组委会执行委员</w:t>
      </w:r>
    </w:p>
    <w:p w14:paraId="0C37D16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工信部《2022年强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国</w:t>
      </w: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杯全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国</w:t>
      </w: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技术技能大赛》虚拟现实全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国</w:t>
      </w: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组委会执行委员</w:t>
      </w:r>
    </w:p>
    <w:p w14:paraId="2A65C87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江苏链集元宇宙联盟企业、建邺区元宇宙产业“特殊合伙人”</w:t>
      </w:r>
    </w:p>
    <w:p w14:paraId="6D38B5C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中国文化产业协会文化元宇宙专委会文化元宇宙特色案例</w:t>
      </w:r>
    </w:p>
    <w:p w14:paraId="378D796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全国园林绿化行业产教融合共同体 虚拟仿真信息化技术支持企业</w:t>
      </w:r>
    </w:p>
    <w:p w14:paraId="327C5EB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全国智能协作机器人行业产教融合共同体 虚拟仿真信息化技术支持企业</w:t>
      </w:r>
    </w:p>
    <w:p w14:paraId="301232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1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DD5F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/>
          <w:bCs/>
          <w:sz w:val="28"/>
          <w:szCs w:val="28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t>主持项目开发经历</w:t>
      </w:r>
    </w:p>
    <w:p w14:paraId="01D13E7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中国科技大学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火山喷发原理虚拟仿真</w:t>
      </w:r>
    </w:p>
    <w:p w14:paraId="1C746C4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中南大学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轨道交通三级管控虚拟仿真</w:t>
      </w:r>
    </w:p>
    <w:p w14:paraId="09E0213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东南大学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外语情景训练虚拟仿真</w:t>
      </w:r>
    </w:p>
    <w:p w14:paraId="77876D9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武汉职业技术学院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集成电路智能制造虚拟仿真</w:t>
      </w:r>
    </w:p>
    <w:p w14:paraId="30729BC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苏州农林职业技术学院 苏州园林非物质文化遗产虚拟仿真</w:t>
      </w:r>
    </w:p>
    <w:p w14:paraId="32A679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6070E3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每年主持及参与近百个虚拟仿真项目的设计、开发、实施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……</w:t>
      </w:r>
    </w:p>
    <w:p w14:paraId="355D38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02B49ED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</w:p>
    <w:p w14:paraId="57A9115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</w:p>
    <w:p w14:paraId="16562286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br w:type="page"/>
      </w:r>
    </w:p>
    <w:p w14:paraId="234B346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 w:cs="宋体"/>
          <w:b/>
          <w:bCs/>
          <w:sz w:val="28"/>
          <w:szCs w:val="28"/>
          <w:lang w:eastAsia="zh-CN"/>
        </w:rPr>
      </w:pPr>
    </w:p>
    <w:p w14:paraId="09E5C8F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  <w:lang w:eastAsia="zh-CN"/>
        </w:rPr>
        <w:t xml:space="preserve">虚拟现实专业人才培养研讨会 </w:t>
      </w:r>
      <w:r>
        <w:rPr>
          <w:rFonts w:ascii="仿宋" w:hAnsi="仿宋" w:eastAsia="仿宋"/>
          <w:b/>
          <w:bCs/>
          <w:sz w:val="28"/>
          <w:szCs w:val="28"/>
        </w:rPr>
        <w:t>案例介绍</w:t>
      </w:r>
    </w:p>
    <w:p w14:paraId="434EC05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/>
          <w:b/>
          <w:bCs/>
          <w:sz w:val="28"/>
          <w:szCs w:val="28"/>
        </w:rPr>
      </w:pPr>
    </w:p>
    <w:tbl>
      <w:tblPr>
        <w:tblStyle w:val="9"/>
        <w:tblpPr w:leftFromText="181" w:rightFromText="181" w:vertAnchor="text" w:horzAnchor="page" w:tblpX="1817" w:tblpY="122"/>
        <w:tblOverlap w:val="never"/>
        <w:tblW w:w="4998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1183"/>
        <w:gridCol w:w="66"/>
        <w:gridCol w:w="4564"/>
      </w:tblGrid>
      <w:tr w14:paraId="7C31062E">
        <w:trPr>
          <w:trHeight w:val="627" w:hRule="atLeast"/>
        </w:trPr>
        <w:tc>
          <w:tcPr>
            <w:tcW w:w="1588" w:type="pct"/>
            <w:vMerge w:val="restart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5D2996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544320" cy="1006475"/>
                  <wp:effectExtent l="0" t="0" r="5080" b="952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2130" t="132" r="19966" b="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3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pct"/>
            <w:gridSpan w:val="3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4060C0E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数字媒体专业建设研讨会</w:t>
            </w:r>
          </w:p>
        </w:tc>
      </w:tr>
      <w:tr w14:paraId="2D15DC08">
        <w:trPr>
          <w:trHeight w:val="627" w:hRule="atLeast"/>
        </w:trPr>
        <w:tc>
          <w:tcPr>
            <w:tcW w:w="1588" w:type="pct"/>
            <w:vMerge w:val="continue"/>
            <w:tcBorders/>
            <w:shd w:val="clear" w:color="auto" w:fill="auto"/>
            <w:vAlign w:val="center"/>
          </w:tcPr>
          <w:p w14:paraId="616BD97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4" w:type="pct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303B30B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17" w:type="pct"/>
            <w:gridSpan w:val="2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528E199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兰州资源环境职业大学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、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甘肃遥知</w:t>
            </w:r>
          </w:p>
        </w:tc>
      </w:tr>
      <w:tr w14:paraId="524EBAB2">
        <w:trPr>
          <w:trHeight w:val="609" w:hRule="atLeast"/>
        </w:trPr>
        <w:tc>
          <w:tcPr>
            <w:tcW w:w="1588" w:type="pct"/>
            <w:vMerge w:val="continue"/>
            <w:tcBorders/>
            <w:shd w:val="clear" w:color="auto" w:fill="auto"/>
            <w:vAlign w:val="center"/>
          </w:tcPr>
          <w:p w14:paraId="195CDA5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4" w:type="pct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3A8CCB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17" w:type="pct"/>
            <w:gridSpan w:val="2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0C0DCD87">
            <w:pPr>
              <w:pStyle w:val="7"/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5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7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20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日</w:t>
            </w:r>
          </w:p>
        </w:tc>
      </w:tr>
      <w:tr w14:paraId="230A61BA">
        <w:trPr>
          <w:trHeight w:val="627" w:hRule="atLeast"/>
        </w:trPr>
        <w:tc>
          <w:tcPr>
            <w:tcW w:w="1588" w:type="pct"/>
            <w:vMerge w:val="restart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605B19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558925" cy="1007745"/>
                  <wp:effectExtent l="0" t="0" r="0" b="0"/>
                  <wp:docPr id="4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3831" b="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925" cy="1007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pct"/>
            <w:gridSpan w:val="3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07A476B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数字时代艺术设计人才培养研讨会</w:t>
            </w:r>
          </w:p>
        </w:tc>
      </w:tr>
      <w:tr w14:paraId="7239D6A3">
        <w:trPr>
          <w:trHeight w:val="627" w:hRule="atLeast"/>
        </w:trPr>
        <w:tc>
          <w:tcPr>
            <w:tcW w:w="1588" w:type="pct"/>
            <w:vMerge w:val="continue"/>
            <w:tcBorders/>
            <w:shd w:val="clear" w:color="auto" w:fill="auto"/>
            <w:vAlign w:val="center"/>
          </w:tcPr>
          <w:p w14:paraId="007A75A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33" w:type="pct"/>
            <w:gridSpan w:val="2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006DEA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678" w:type="pct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25BDE8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  <w:t>湖北工业职业技术学院</w:t>
            </w:r>
            <w:r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  <w:t>湖北遥知</w:t>
            </w:r>
          </w:p>
        </w:tc>
      </w:tr>
      <w:tr w14:paraId="66EB2103">
        <w:trPr>
          <w:trHeight w:val="627" w:hRule="atLeast"/>
        </w:trPr>
        <w:tc>
          <w:tcPr>
            <w:tcW w:w="1588" w:type="pct"/>
            <w:vMerge w:val="continue"/>
            <w:tcBorders/>
            <w:shd w:val="clear" w:color="auto" w:fill="auto"/>
            <w:vAlign w:val="center"/>
          </w:tcPr>
          <w:p w14:paraId="16342E3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33" w:type="pct"/>
            <w:gridSpan w:val="2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19E217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678" w:type="pct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53BC1DA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5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25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日</w:t>
            </w:r>
          </w:p>
        </w:tc>
      </w:tr>
      <w:tr w14:paraId="20425B94">
        <w:trPr>
          <w:trHeight w:val="627" w:hRule="atLeast"/>
        </w:trPr>
        <w:tc>
          <w:tcPr>
            <w:tcW w:w="1588" w:type="pct"/>
            <w:vMerge w:val="restart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3D55BC4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drawing>
                <wp:inline distT="0" distB="0" distL="0" distR="0">
                  <wp:extent cx="1574800" cy="1056005"/>
                  <wp:effectExtent l="0" t="0" r="0" b="10795"/>
                  <wp:docPr id="1027" name="图片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图片 14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1056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pct"/>
            <w:gridSpan w:val="3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354BC1C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虚拟现实技术应用产教融合实践基地</w:t>
            </w:r>
          </w:p>
          <w:p w14:paraId="37F77B6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校企合作签约仪式</w:t>
            </w:r>
          </w:p>
        </w:tc>
      </w:tr>
      <w:tr w14:paraId="58DF377F">
        <w:trPr>
          <w:trHeight w:val="600" w:hRule="atLeast"/>
        </w:trPr>
        <w:tc>
          <w:tcPr>
            <w:tcW w:w="1588" w:type="pct"/>
            <w:vMerge w:val="continue"/>
            <w:shd w:val="clear" w:color="auto" w:fill="auto"/>
            <w:vAlign w:val="center"/>
          </w:tcPr>
          <w:p w14:paraId="46FC377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14:paraId="4227ACA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17" w:type="pct"/>
            <w:gridSpan w:val="2"/>
            <w:shd w:val="clear" w:color="auto" w:fill="auto"/>
            <w:vAlign w:val="center"/>
          </w:tcPr>
          <w:p w14:paraId="4A2AA80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山东劳动职业技术学院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山东遥知</w:t>
            </w:r>
          </w:p>
        </w:tc>
      </w:tr>
      <w:tr w14:paraId="653E4956">
        <w:trPr>
          <w:trHeight w:val="572" w:hRule="atLeast"/>
        </w:trPr>
        <w:tc>
          <w:tcPr>
            <w:tcW w:w="1588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0CFFE8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4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79FAB3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17" w:type="pct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36ADF4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5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1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9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日</w:t>
            </w:r>
          </w:p>
        </w:tc>
      </w:tr>
      <w:tr w14:paraId="63A86CE1">
        <w:trPr>
          <w:trHeight w:val="572" w:hRule="atLeast"/>
        </w:trPr>
        <w:tc>
          <w:tcPr>
            <w:tcW w:w="1588" w:type="pct"/>
            <w:vMerge w:val="restart"/>
            <w:shd w:val="clear" w:color="auto" w:fill="auto"/>
            <w:vAlign w:val="center"/>
          </w:tcPr>
          <w:p w14:paraId="08C5402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98425</wp:posOffset>
                  </wp:positionV>
                  <wp:extent cx="1523365" cy="971550"/>
                  <wp:effectExtent l="0" t="0" r="635" b="19050"/>
                  <wp:wrapNone/>
                  <wp:docPr id="1028" name="图片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图片 19"/>
                          <pic:cNvPicPr/>
                        </pic:nvPicPr>
                        <pic:blipFill>
                          <a:blip r:embed="rId10" cstate="print"/>
                          <a:srcRect l="-626" t="32500" r="626" b="42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36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11" w:type="pct"/>
            <w:gridSpan w:val="3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2EB2CA7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eastAsia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虚拟现实技术应用专业建设交流会</w:t>
            </w:r>
          </w:p>
        </w:tc>
      </w:tr>
      <w:tr w14:paraId="1124FB79">
        <w:trPr>
          <w:trHeight w:val="572" w:hRule="atLeast"/>
        </w:trPr>
        <w:tc>
          <w:tcPr>
            <w:tcW w:w="1588" w:type="pct"/>
            <w:vMerge w:val="continue"/>
            <w:shd w:val="clear" w:color="auto" w:fill="auto"/>
            <w:vAlign w:val="center"/>
          </w:tcPr>
          <w:p w14:paraId="19B13A4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4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4500D91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17" w:type="pct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0B35914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eastAsia="en-US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湖南安全技术职业学院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、湖南遥知</w:t>
            </w:r>
          </w:p>
        </w:tc>
      </w:tr>
      <w:tr w14:paraId="72B69B20">
        <w:trPr>
          <w:trHeight w:val="572" w:hRule="atLeast"/>
        </w:trPr>
        <w:tc>
          <w:tcPr>
            <w:tcW w:w="1588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2772031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4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2CFCFDF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17" w:type="pct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41921A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default"/>
                <w:sz w:val="22"/>
                <w:szCs w:val="22"/>
              </w:rPr>
              <w:t>2024年11月28日</w:t>
            </w:r>
          </w:p>
        </w:tc>
      </w:tr>
      <w:tr w14:paraId="667384B3">
        <w:trPr>
          <w:trHeight w:val="572" w:hRule="atLeast"/>
        </w:trPr>
        <w:tc>
          <w:tcPr>
            <w:tcW w:w="1588" w:type="pct"/>
            <w:vMerge w:val="restart"/>
            <w:shd w:val="clear" w:color="auto" w:fill="auto"/>
            <w:vAlign w:val="center"/>
          </w:tcPr>
          <w:p w14:paraId="62698C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drawing>
                <wp:inline distT="0" distB="0" distL="0" distR="0">
                  <wp:extent cx="1513840" cy="1134745"/>
                  <wp:effectExtent l="0" t="0" r="10160" b="8255"/>
                  <wp:docPr id="1029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图片 9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113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pct"/>
            <w:gridSpan w:val="3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0A66958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eastAsia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数字媒体艺术设计专业建设产教融合交流会</w:t>
            </w:r>
          </w:p>
        </w:tc>
      </w:tr>
      <w:tr w14:paraId="0FA40510">
        <w:trPr>
          <w:trHeight w:val="572" w:hRule="atLeast"/>
        </w:trPr>
        <w:tc>
          <w:tcPr>
            <w:tcW w:w="1588" w:type="pct"/>
            <w:vMerge w:val="continue"/>
            <w:shd w:val="clear" w:color="auto" w:fill="auto"/>
            <w:vAlign w:val="center"/>
          </w:tcPr>
          <w:p w14:paraId="3A6DFB2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4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76A79C8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17" w:type="pct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325D48C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广西职业技术学院</w:t>
            </w:r>
            <w:r>
              <w:rPr>
                <w:rFonts w:hint="eastAsia"/>
                <w:sz w:val="22"/>
                <w:szCs w:val="22"/>
                <w:vertAlign w:val="baseline"/>
                <w:lang w:eastAsia="zh-CN"/>
              </w:rPr>
              <w:t>、广西遥知</w:t>
            </w:r>
          </w:p>
        </w:tc>
      </w:tr>
      <w:tr w14:paraId="7B3E6CF4">
        <w:trPr>
          <w:trHeight w:val="572" w:hRule="atLeast"/>
        </w:trPr>
        <w:tc>
          <w:tcPr>
            <w:tcW w:w="1588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6E9147A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4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3205087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17" w:type="pct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3D85A2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sz w:val="22"/>
                <w:szCs w:val="22"/>
              </w:rPr>
              <w:t>2024年11月7日</w:t>
            </w:r>
          </w:p>
        </w:tc>
      </w:tr>
      <w:tr w14:paraId="2CF9B2D7">
        <w:trPr>
          <w:trHeight w:val="700" w:hRule="atLeast"/>
        </w:trPr>
        <w:tc>
          <w:tcPr>
            <w:tcW w:w="1588" w:type="pct"/>
            <w:vMerge w:val="restart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4E4CC7B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eastAsia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drawing>
                <wp:inline distT="0" distB="0" distL="0" distR="0">
                  <wp:extent cx="1522730" cy="1141730"/>
                  <wp:effectExtent l="0" t="0" r="1270" b="1270"/>
                  <wp:docPr id="1030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图片 8"/>
                          <pic:cNvPicPr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730" cy="114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pct"/>
            <w:gridSpan w:val="3"/>
            <w:tcBorders>
              <w:top w:val="double" w:color="auto" w:sz="4" w:space="0"/>
            </w:tcBorders>
            <w:vAlign w:val="center"/>
          </w:tcPr>
          <w:p w14:paraId="262BFCB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虚拟仿真资源课程开发与人才培养专题研讨</w:t>
            </w:r>
          </w:p>
        </w:tc>
      </w:tr>
      <w:tr w14:paraId="55790A30">
        <w:trPr>
          <w:trHeight w:val="580" w:hRule="atLeast"/>
        </w:trPr>
        <w:tc>
          <w:tcPr>
            <w:tcW w:w="1588" w:type="pct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4788AD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4" w:type="pct"/>
            <w:vAlign w:val="center"/>
          </w:tcPr>
          <w:p w14:paraId="5808CB7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17" w:type="pct"/>
            <w:gridSpan w:val="2"/>
            <w:vAlign w:val="center"/>
          </w:tcPr>
          <w:p w14:paraId="13304F4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威海职业学院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、山东遥知</w:t>
            </w:r>
          </w:p>
        </w:tc>
      </w:tr>
      <w:tr w14:paraId="50CD55CD">
        <w:trPr>
          <w:trHeight w:val="641" w:hRule="atLeast"/>
        </w:trPr>
        <w:tc>
          <w:tcPr>
            <w:tcW w:w="1588" w:type="pct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3AA8F3D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4" w:type="pct"/>
            <w:vAlign w:val="center"/>
          </w:tcPr>
          <w:p w14:paraId="5B79D26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17" w:type="pct"/>
            <w:gridSpan w:val="2"/>
            <w:vAlign w:val="center"/>
          </w:tcPr>
          <w:p w14:paraId="16AFC8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4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10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22日</w:t>
            </w:r>
          </w:p>
        </w:tc>
      </w:tr>
    </w:tbl>
    <w:p w14:paraId="418868F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sz w:val="28"/>
          <w:szCs w:val="28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ZFangSong-Z0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IN Condensed">
    <w:panose1 w:val="00000500000000000000"/>
    <w:charset w:val="00"/>
    <w:family w:val="auto"/>
    <w:pitch w:val="default"/>
    <w:sig w:usb0="800000AF" w:usb1="5000204A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000010101"/>
    <w:charset w:val="86"/>
    <w:family w:val="modern"/>
    <w:pitch w:val="default"/>
    <w:sig w:usb0="00000000" w:usb1="00000000" w:usb2="0000001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MingLiu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5A290">
    <w:pPr>
      <w:pStyle w:val="2"/>
      <w:bidi w:val="0"/>
      <w:jc w:val="center"/>
      <w:rPr>
        <w:rFonts w:hint="default"/>
        <w:caps/>
        <w:smallCaps w:val="0"/>
        <w:spacing w:val="68"/>
        <w:sz w:val="20"/>
        <w:szCs w:val="20"/>
        <w:lang w:val="en-US"/>
      </w:rPr>
    </w:pP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/>
      </w:rPr>
      <w:t>遥知</w:t>
    </w: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 w:eastAsia="zh-CN"/>
      </w:rPr>
      <w:t>数字教育·虚拟现实·具身智能数字空间应用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B92565"/>
    <w:multiLevelType w:val="singleLevel"/>
    <w:tmpl w:val="DEB9256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 w:ascii="Times New Roman Bold" w:hAnsi="Times New Roman Bold" w:cs="Times New Roman Bold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DACD16"/>
    <w:rsid w:val="EFDCF928"/>
    <w:rsid w:val="FDAD8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pBdr>
        <w:bottom w:val="single" w:color="F46B75" w:sz="8" w:space="0"/>
      </w:pBdr>
      <w:tabs>
        <w:tab w:val="right" w:pos="10600"/>
      </w:tabs>
      <w:outlineLvl w:val="1"/>
    </w:pPr>
    <w:rPr>
      <w:rFonts w:ascii="DIN Condensed" w:hAnsi="DIN Condensed" w:eastAsia="Arial Unicode MS" w:cs="Arial Unicode MS"/>
      <w:caps/>
      <w:color w:val="F46B75"/>
      <w:sz w:val="24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FangSong" w:hAnsi="FangSong" w:eastAsia="FangSong" w:cs="FangSong"/>
      <w:sz w:val="30"/>
      <w:szCs w:val="30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4"/>
    <w:qFormat/>
    <w:uiPriority w:val="99"/>
    <w:pPr>
      <w:ind w:firstLine="420"/>
    </w:p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Text"/>
    <w:basedOn w:val="1"/>
    <w:qFormat/>
    <w:uiPriority w:val="0"/>
    <w:rPr>
      <w:rFonts w:ascii="宋体" w:hAnsi="宋体" w:eastAsia="宋体" w:cs="宋体"/>
      <w:sz w:val="24"/>
      <w:lang w:eastAsia="en-US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649</Words>
  <Characters>673</Characters>
  <Paragraphs>94</Paragraphs>
  <TotalTime>10</TotalTime>
  <ScaleCrop>false</ScaleCrop>
  <LinksUpToDate>false</LinksUpToDate>
  <CharactersWithSpaces>686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2024-01-25T11:52:00Z</dcterms:created>
  <dc:creator>陈虹CC</dc:creator>
  <cp:lastModifiedBy>陈虹CC</cp:lastModifiedBy>
  <cp:lastPrinted>2024-02-26T10:20:00Z</cp:lastPrinted>
  <dcterms:modified xsi:type="dcterms:W3CDTF">2026-08-06T14:26:57Z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9D5564D324A552B2F34EA765CDD09607_41</vt:lpwstr>
  </property>
</Properties>
</file>