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96A6EC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440" w:lineRule="exact"/>
        <w:jc w:val="center"/>
        <w:textAlignment w:val="auto"/>
        <w:rPr>
          <w:rFonts w:hint="default" w:ascii="仿宋" w:hAnsi="仿宋" w:eastAsia="仿宋" w:cs="宋体"/>
          <w:b/>
          <w:bCs/>
          <w:sz w:val="40"/>
          <w:szCs w:val="40"/>
          <w:lang w:eastAsia="zh-CN"/>
        </w:rPr>
      </w:pPr>
      <w:r>
        <w:rPr>
          <w:rFonts w:hint="default" w:ascii="仿宋" w:hAnsi="仿宋" w:eastAsia="仿宋" w:cs="宋体"/>
          <w:b/>
          <w:bCs/>
          <w:sz w:val="40"/>
          <w:szCs w:val="40"/>
          <w:lang w:eastAsia="zh-CN"/>
        </w:rPr>
        <w:t>教育</w:t>
      </w:r>
      <w:r>
        <w:rPr>
          <w:rFonts w:hint="eastAsia" w:ascii="仿宋" w:hAnsi="仿宋" w:eastAsia="仿宋" w:cs="宋体"/>
          <w:b/>
          <w:bCs/>
          <w:sz w:val="40"/>
          <w:szCs w:val="40"/>
          <w:lang w:eastAsia="zh-CN"/>
        </w:rPr>
        <w:t>数字化</w:t>
      </w:r>
      <w:r>
        <w:rPr>
          <w:rFonts w:hint="default" w:ascii="仿宋" w:hAnsi="仿宋" w:eastAsia="仿宋" w:cs="宋体"/>
          <w:b/>
          <w:bCs/>
          <w:sz w:val="40"/>
          <w:szCs w:val="40"/>
          <w:lang w:eastAsia="zh-CN"/>
        </w:rPr>
        <w:t>转型</w:t>
      </w:r>
      <w:r>
        <w:rPr>
          <w:rFonts w:hint="eastAsia" w:ascii="仿宋" w:hAnsi="仿宋" w:eastAsia="仿宋" w:cs="宋体"/>
          <w:b/>
          <w:bCs/>
          <w:sz w:val="40"/>
          <w:szCs w:val="40"/>
          <w:lang w:eastAsia="zh-CN"/>
        </w:rPr>
        <w:t>虚拟仿真课程</w:t>
      </w:r>
      <w:r>
        <w:rPr>
          <w:rFonts w:hint="default" w:ascii="仿宋" w:hAnsi="仿宋" w:eastAsia="仿宋" w:cs="宋体"/>
          <w:b/>
          <w:bCs/>
          <w:sz w:val="40"/>
          <w:szCs w:val="40"/>
          <w:lang w:eastAsia="zh-CN"/>
        </w:rPr>
        <w:t>资源</w:t>
      </w:r>
    </w:p>
    <w:p w14:paraId="436F9782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440" w:lineRule="exact"/>
        <w:jc w:val="center"/>
        <w:textAlignment w:val="auto"/>
        <w:rPr>
          <w:rFonts w:hint="eastAsia" w:ascii="仿宋" w:hAnsi="仿宋" w:eastAsia="仿宋" w:cs="仿宋"/>
          <w:color w:val="000000"/>
          <w:kern w:val="0"/>
          <w:sz w:val="28"/>
          <w:szCs w:val="28"/>
          <w:lang w:bidi="ar"/>
        </w:rPr>
      </w:pPr>
      <w:r>
        <w:rPr>
          <w:rFonts w:hint="eastAsia" w:ascii="仿宋" w:hAnsi="仿宋" w:eastAsia="仿宋" w:cs="宋体"/>
          <w:b/>
          <w:bCs/>
          <w:sz w:val="40"/>
          <w:szCs w:val="40"/>
          <w:lang w:eastAsia="zh-CN"/>
        </w:rPr>
        <w:t>建设</w:t>
      </w:r>
      <w:r>
        <w:rPr>
          <w:rFonts w:hint="default" w:ascii="仿宋" w:hAnsi="仿宋" w:eastAsia="仿宋" w:cs="宋体"/>
          <w:b/>
          <w:bCs/>
          <w:sz w:val="40"/>
          <w:szCs w:val="40"/>
          <w:lang w:eastAsia="zh-CN"/>
        </w:rPr>
        <w:t>与应用讲座</w:t>
      </w:r>
    </w:p>
    <w:p w14:paraId="565FB9B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left"/>
        <w:textAlignment w:val="auto"/>
        <w:rPr>
          <w:lang w:eastAsia="zh-CN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bidi="ar"/>
        </w:rPr>
        <w:t>为深入推进国家教育数字化战略行动及教育数字化转型，推进虚拟现实技术与教育教学的深度融合，帮助</w:t>
      </w:r>
      <w:r>
        <w:rPr>
          <w:rFonts w:hint="default" w:ascii="仿宋" w:hAnsi="仿宋" w:eastAsia="仿宋" w:cs="仿宋"/>
          <w:color w:val="000000"/>
          <w:kern w:val="0"/>
          <w:sz w:val="28"/>
          <w:szCs w:val="28"/>
          <w:highlight w:val="none"/>
          <w:lang w:bidi="ar"/>
        </w:rPr>
        <w:t>各</w:t>
      </w:r>
      <w:r>
        <w:rPr>
          <w:rFonts w:ascii="仿宋" w:hAnsi="仿宋" w:eastAsia="仿宋" w:cs="仿宋"/>
          <w:color w:val="000000"/>
          <w:kern w:val="0"/>
          <w:sz w:val="28"/>
          <w:szCs w:val="28"/>
          <w:highlight w:val="none"/>
          <w:lang w:bidi="ar"/>
        </w:rPr>
        <w:t>院校积极采用虚拟仿真技术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highlight w:val="none"/>
          <w:lang w:bidi="ar"/>
        </w:rPr>
        <w:t>开展“</w:t>
      </w:r>
      <w:r>
        <w:rPr>
          <w:rFonts w:hint="default" w:ascii="仿宋" w:hAnsi="仿宋" w:eastAsia="仿宋" w:cs="仿宋"/>
          <w:color w:val="000000"/>
          <w:kern w:val="0"/>
          <w:sz w:val="28"/>
          <w:szCs w:val="28"/>
          <w:highlight w:val="none"/>
          <w:lang w:bidi="ar"/>
        </w:rPr>
        <w:t>省级、国家级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highlight w:val="none"/>
          <w:lang w:bidi="ar"/>
        </w:rPr>
        <w:t>精品课程”</w:t>
      </w:r>
      <w:r>
        <w:rPr>
          <w:rFonts w:ascii="仿宋" w:hAnsi="仿宋" w:eastAsia="仿宋" w:cs="仿宋"/>
          <w:color w:val="000000"/>
          <w:kern w:val="0"/>
          <w:sz w:val="28"/>
          <w:szCs w:val="28"/>
          <w:highlight w:val="none"/>
          <w:lang w:bidi="ar"/>
        </w:rPr>
        <w:t>建设，对接“国家智慧教育平台”虚拟仿真版块，应用于“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highlight w:val="none"/>
          <w:lang w:bidi="ar"/>
        </w:rPr>
        <w:t>教师</w:t>
      </w:r>
      <w:r>
        <w:rPr>
          <w:rFonts w:ascii="仿宋" w:hAnsi="仿宋" w:eastAsia="仿宋" w:cs="仿宋"/>
          <w:color w:val="000000"/>
          <w:kern w:val="0"/>
          <w:sz w:val="28"/>
          <w:szCs w:val="28"/>
          <w:highlight w:val="none"/>
          <w:lang w:bidi="ar"/>
        </w:rPr>
        <w:t>教学能力大赛”混合式教学模式探索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highlight w:val="none"/>
          <w:lang w:bidi="ar"/>
        </w:rPr>
        <w:t>，</w:t>
      </w:r>
      <w:r>
        <w:rPr>
          <w:rFonts w:hint="default" w:ascii="仿宋" w:hAnsi="仿宋" w:eastAsia="仿宋" w:cs="仿宋"/>
          <w:color w:val="000000"/>
          <w:kern w:val="0"/>
          <w:sz w:val="28"/>
          <w:szCs w:val="28"/>
          <w:highlight w:val="none"/>
          <w:lang w:bidi="ar"/>
        </w:rPr>
        <w:t>遥知组织企业专家团队走进学校，开展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highlight w:val="none"/>
          <w:lang w:bidi="ar"/>
        </w:rPr>
        <w:t>“教育数字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bidi="ar"/>
        </w:rPr>
        <w:t>化</w:t>
      </w:r>
      <w:r>
        <w:rPr>
          <w:rFonts w:hint="default" w:ascii="仿宋" w:hAnsi="仿宋" w:eastAsia="仿宋" w:cs="仿宋"/>
          <w:color w:val="000000"/>
          <w:kern w:val="0"/>
          <w:sz w:val="28"/>
          <w:szCs w:val="28"/>
          <w:lang w:bidi="ar"/>
        </w:rPr>
        <w:t>转型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bidi="ar"/>
        </w:rPr>
        <w:t>虚拟仿真课程</w:t>
      </w:r>
      <w:r>
        <w:rPr>
          <w:rFonts w:hint="default" w:ascii="仿宋" w:hAnsi="仿宋" w:eastAsia="仿宋" w:cs="仿宋"/>
          <w:color w:val="000000"/>
          <w:kern w:val="0"/>
          <w:sz w:val="28"/>
          <w:szCs w:val="28"/>
          <w:lang w:bidi="ar"/>
        </w:rPr>
        <w:t>资源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bidi="ar"/>
        </w:rPr>
        <w:t>建设</w:t>
      </w:r>
      <w:r>
        <w:rPr>
          <w:rFonts w:hint="default" w:ascii="仿宋" w:hAnsi="仿宋" w:eastAsia="仿宋" w:cs="仿宋"/>
          <w:color w:val="000000"/>
          <w:kern w:val="0"/>
          <w:sz w:val="28"/>
          <w:szCs w:val="28"/>
          <w:lang w:bidi="ar"/>
        </w:rPr>
        <w:t>与应用讲座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bidi="ar"/>
        </w:rPr>
        <w:t>”。</w:t>
      </w:r>
      <w:r>
        <w:rPr>
          <w:rFonts w:hint="default" w:ascii="仿宋" w:hAnsi="仿宋" w:eastAsia="仿宋" w:cs="仿宋"/>
          <w:color w:val="000000"/>
          <w:kern w:val="0"/>
          <w:sz w:val="28"/>
          <w:szCs w:val="28"/>
          <w:lang w:bidi="ar"/>
        </w:rPr>
        <w:t>具体安排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bidi="ar"/>
        </w:rPr>
        <w:t>如下：</w:t>
      </w:r>
    </w:p>
    <w:p w14:paraId="7044D638">
      <w:pPr>
        <w:pStyle w:val="7"/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/>
        <w:textAlignment w:val="auto"/>
        <w:rPr>
          <w:rFonts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讲座</w:t>
      </w:r>
      <w:r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  <w:t>时间：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2小时</w:t>
      </w:r>
    </w:p>
    <w:p w14:paraId="3647CE15">
      <w:pPr>
        <w:pStyle w:val="7"/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/>
        <w:textAlignment w:val="auto"/>
        <w:rPr>
          <w:rFonts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  <w:t>会议地点：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学校</w:t>
      </w:r>
      <w:r>
        <w:rPr>
          <w:rFonts w:hint="default" w:ascii="仿宋" w:hAnsi="仿宋" w:eastAsia="仿宋" w:cs="仿宋"/>
          <w:sz w:val="28"/>
          <w:szCs w:val="28"/>
          <w:lang w:eastAsia="zh-CN"/>
        </w:rPr>
        <w:t>线下会议室或线上</w:t>
      </w:r>
    </w:p>
    <w:p w14:paraId="28691AA5">
      <w:pPr>
        <w:pStyle w:val="7"/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/>
        <w:textAlignment w:val="auto"/>
        <w:rPr>
          <w:rFonts w:hint="default" w:ascii="仿宋" w:hAnsi="仿宋" w:eastAsia="仿宋" w:cs="仿宋"/>
          <w:color w:val="000000"/>
          <w:kern w:val="0"/>
          <w:sz w:val="28"/>
          <w:szCs w:val="28"/>
          <w:lang w:eastAsia="zh-CN" w:bidi="ar"/>
        </w:rPr>
      </w:pPr>
      <w:r>
        <w:rPr>
          <w:rFonts w:hint="default" w:ascii="仿宋" w:hAnsi="仿宋" w:eastAsia="仿宋" w:cs="仿宋"/>
          <w:b/>
          <w:bCs/>
          <w:sz w:val="28"/>
          <w:szCs w:val="28"/>
          <w:lang w:eastAsia="zh-CN"/>
        </w:rPr>
        <w:t>参会</w:t>
      </w:r>
      <w:r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  <w:t>人员：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学校虚拟仿真课程建设院系负责人及骨干</w:t>
      </w:r>
      <w:r>
        <w:rPr>
          <w:rFonts w:hint="default" w:ascii="仿宋" w:hAnsi="仿宋" w:eastAsia="仿宋" w:cs="仿宋"/>
          <w:sz w:val="28"/>
          <w:szCs w:val="28"/>
          <w:lang w:eastAsia="zh-CN"/>
        </w:rPr>
        <w:t>教师</w:t>
      </w:r>
    </w:p>
    <w:p w14:paraId="6929BAA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ascii="仿宋" w:hAnsi="仿宋" w:eastAsia="仿宋"/>
          <w:lang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四、讲座</w:t>
      </w:r>
      <w:r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  <w:t>内容</w:t>
      </w:r>
    </w:p>
    <w:tbl>
      <w:tblPr>
        <w:tblStyle w:val="12"/>
        <w:tblW w:w="8267" w:type="dxa"/>
        <w:tblInd w:w="5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76"/>
        <w:gridCol w:w="6491"/>
      </w:tblGrid>
      <w:tr w14:paraId="65876822">
        <w:trPr>
          <w:trHeight w:val="434" w:hRule="atLeast"/>
        </w:trPr>
        <w:tc>
          <w:tcPr>
            <w:tcW w:w="1776" w:type="dxa"/>
            <w:vAlign w:val="center"/>
          </w:tcPr>
          <w:p w14:paraId="785CA7B6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/>
                <w:lang w:eastAsia="zh-CN"/>
              </w:rPr>
            </w:pPr>
            <w:r>
              <w:rPr>
                <w:rFonts w:hint="eastAsia" w:ascii="仿宋" w:hAnsi="仿宋" w:eastAsia="仿宋"/>
                <w:b/>
                <w:bCs/>
                <w:spacing w:val="-13"/>
                <w:lang w:val="en-US" w:eastAsia="zh-CN"/>
              </w:rPr>
              <w:t>主 题</w:t>
            </w:r>
          </w:p>
        </w:tc>
        <w:tc>
          <w:tcPr>
            <w:tcW w:w="6491" w:type="dxa"/>
            <w:vAlign w:val="center"/>
          </w:tcPr>
          <w:p w14:paraId="5DA4329E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  <w:b/>
                <w:bCs/>
                <w:spacing w:val="-14"/>
                <w:lang w:val="en-US" w:eastAsia="zh-CN"/>
              </w:rPr>
              <w:t>会  议</w:t>
            </w:r>
            <w:r>
              <w:rPr>
                <w:rFonts w:ascii="仿宋" w:hAnsi="仿宋" w:eastAsia="仿宋"/>
                <w:spacing w:val="-14"/>
              </w:rPr>
              <w:t xml:space="preserve">  </w:t>
            </w:r>
            <w:r>
              <w:rPr>
                <w:rFonts w:ascii="仿宋" w:hAnsi="仿宋" w:eastAsia="仿宋"/>
                <w:b/>
                <w:bCs/>
                <w:spacing w:val="-14"/>
              </w:rPr>
              <w:t>内</w:t>
            </w:r>
            <w:r>
              <w:rPr>
                <w:rFonts w:ascii="仿宋" w:hAnsi="仿宋" w:eastAsia="仿宋"/>
                <w:spacing w:val="83"/>
              </w:rPr>
              <w:t xml:space="preserve"> </w:t>
            </w:r>
            <w:r>
              <w:rPr>
                <w:rFonts w:ascii="仿宋" w:hAnsi="仿宋" w:eastAsia="仿宋"/>
                <w:b/>
                <w:bCs/>
                <w:spacing w:val="-14"/>
              </w:rPr>
              <w:t>容</w:t>
            </w:r>
          </w:p>
        </w:tc>
      </w:tr>
      <w:tr w14:paraId="37AAE766">
        <w:trPr>
          <w:trHeight w:val="454" w:hRule="atLeast"/>
        </w:trPr>
        <w:tc>
          <w:tcPr>
            <w:tcW w:w="1776" w:type="dxa"/>
            <w:vMerge w:val="restart"/>
            <w:vAlign w:val="center"/>
          </w:tcPr>
          <w:p w14:paraId="3121BF4B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" w:hAnsi="仿宋" w:eastAsia="仿宋"/>
                <w:spacing w:val="-2"/>
                <w:lang w:eastAsia="zh-CN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highlight w:val="none"/>
                <w:lang w:val="en-US" w:eastAsia="zh-CN" w:bidi="ar-SA"/>
              </w:rPr>
              <w:t>虚拟仿真技术在教育数字化中的深度融合与创新应用</w:t>
            </w:r>
          </w:p>
        </w:tc>
        <w:tc>
          <w:tcPr>
            <w:tcW w:w="6491" w:type="dxa"/>
            <w:vAlign w:val="center"/>
          </w:tcPr>
          <w:p w14:paraId="2A455A3F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仿宋" w:hAnsi="仿宋" w:eastAsia="仿宋"/>
                <w:lang w:eastAsia="zh-CN"/>
              </w:rPr>
            </w:pPr>
            <w:r>
              <w:rPr>
                <w:rFonts w:ascii="仿宋" w:hAnsi="仿宋" w:eastAsia="仿宋"/>
                <w:sz w:val="24"/>
                <w:szCs w:val="24"/>
                <w:highlight w:val="none"/>
              </w:rPr>
              <w:t>虚拟仿真在数字教育发展中的机遇</w:t>
            </w:r>
          </w:p>
        </w:tc>
      </w:tr>
      <w:tr w14:paraId="2976C96C">
        <w:trPr>
          <w:trHeight w:val="564" w:hRule="atLeast"/>
        </w:trPr>
        <w:tc>
          <w:tcPr>
            <w:tcW w:w="1776" w:type="dxa"/>
            <w:vMerge w:val="continue"/>
            <w:vAlign w:val="center"/>
          </w:tcPr>
          <w:p w14:paraId="65049615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" w:hAnsi="仿宋" w:eastAsia="仿宋"/>
                <w:lang w:eastAsia="zh-CN"/>
              </w:rPr>
            </w:pPr>
          </w:p>
        </w:tc>
        <w:tc>
          <w:tcPr>
            <w:tcW w:w="6491" w:type="dxa"/>
            <w:vAlign w:val="center"/>
          </w:tcPr>
          <w:p w14:paraId="2BF9338A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default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kern w:val="2"/>
                <w:sz w:val="24"/>
                <w:szCs w:val="24"/>
                <w:highlight w:val="none"/>
                <w:lang w:val="en-US" w:eastAsia="zh-CN" w:bidi="ar-SA"/>
              </w:rPr>
              <w:t>国家级虚拟仿真课程建设现状和优秀案例</w:t>
            </w:r>
          </w:p>
        </w:tc>
      </w:tr>
      <w:tr w14:paraId="6B14B409">
        <w:trPr>
          <w:trHeight w:val="599" w:hRule="atLeast"/>
        </w:trPr>
        <w:tc>
          <w:tcPr>
            <w:tcW w:w="1776" w:type="dxa"/>
            <w:vMerge w:val="continue"/>
            <w:vAlign w:val="center"/>
          </w:tcPr>
          <w:p w14:paraId="597BA2C3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ascii="仿宋" w:hAnsi="仿宋" w:eastAsia="仿宋"/>
                <w:lang w:eastAsia="zh-CN"/>
              </w:rPr>
            </w:pPr>
          </w:p>
        </w:tc>
        <w:tc>
          <w:tcPr>
            <w:tcW w:w="6491" w:type="dxa"/>
            <w:vAlign w:val="center"/>
          </w:tcPr>
          <w:p w14:paraId="7E6D6D64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default" w:ascii="仿宋" w:hAnsi="仿宋" w:eastAsia="仿宋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仿宋" w:hAnsi="仿宋" w:eastAsia="仿宋" w:cs="仿宋"/>
                <w:kern w:val="2"/>
                <w:sz w:val="24"/>
                <w:szCs w:val="24"/>
                <w:highlight w:val="none"/>
                <w:lang w:val="en-US" w:eastAsia="zh-CN" w:bidi="ar-SA"/>
              </w:rPr>
              <w:t>虚拟仿真技</w:t>
            </w:r>
            <w:bookmarkStart w:id="0" w:name="_GoBack"/>
            <w:bookmarkEnd w:id="0"/>
            <w:r>
              <w:rPr>
                <w:rFonts w:ascii="仿宋" w:hAnsi="仿宋" w:eastAsia="仿宋" w:cs="仿宋"/>
                <w:kern w:val="2"/>
                <w:sz w:val="24"/>
                <w:szCs w:val="24"/>
                <w:highlight w:val="none"/>
                <w:lang w:val="en-US" w:eastAsia="zh-CN" w:bidi="ar-SA"/>
              </w:rPr>
              <w:t>术在教师教学竞赛的应用</w:t>
            </w:r>
          </w:p>
        </w:tc>
      </w:tr>
      <w:tr w14:paraId="0A251669">
        <w:trPr>
          <w:trHeight w:val="489" w:hRule="atLeast"/>
        </w:trPr>
        <w:tc>
          <w:tcPr>
            <w:tcW w:w="1776" w:type="dxa"/>
            <w:vMerge w:val="continue"/>
            <w:vAlign w:val="center"/>
          </w:tcPr>
          <w:p w14:paraId="14892E90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" w:hAnsi="仿宋" w:eastAsia="仿宋"/>
                <w:spacing w:val="-2"/>
                <w:lang w:eastAsia="zh-CN"/>
              </w:rPr>
            </w:pPr>
          </w:p>
        </w:tc>
        <w:tc>
          <w:tcPr>
            <w:tcW w:w="6491" w:type="dxa"/>
            <w:vAlign w:val="center"/>
          </w:tcPr>
          <w:p w14:paraId="7D578A88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default" w:ascii="仿宋" w:hAnsi="仿宋" w:eastAsia="仿宋"/>
                <w:lang w:val="en-US" w:eastAsia="zh-CN"/>
              </w:rPr>
            </w:pPr>
            <w:r>
              <w:rPr>
                <w:rFonts w:ascii="仿宋" w:hAnsi="仿宋" w:eastAsia="仿宋" w:cs="仿宋"/>
                <w:kern w:val="2"/>
                <w:sz w:val="24"/>
                <w:szCs w:val="24"/>
                <w:highlight w:val="none"/>
                <w:lang w:val="en-US" w:eastAsia="zh-CN" w:bidi="ar-SA"/>
              </w:rPr>
              <w:t>虚拟仿真在数字化教育中融合应用的建议</w:t>
            </w:r>
          </w:p>
        </w:tc>
      </w:tr>
      <w:tr w14:paraId="473A2F24">
        <w:trPr>
          <w:trHeight w:val="709" w:hRule="atLeast"/>
        </w:trPr>
        <w:tc>
          <w:tcPr>
            <w:tcW w:w="1776" w:type="dxa"/>
            <w:vMerge w:val="continue"/>
            <w:vAlign w:val="center"/>
          </w:tcPr>
          <w:p w14:paraId="51A5EC7D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" w:hAnsi="仿宋" w:eastAsia="仿宋"/>
                <w:spacing w:val="-2"/>
                <w:lang w:eastAsia="zh-CN"/>
              </w:rPr>
            </w:pPr>
          </w:p>
        </w:tc>
        <w:tc>
          <w:tcPr>
            <w:tcW w:w="6491" w:type="dxa"/>
            <w:vAlign w:val="center"/>
          </w:tcPr>
          <w:p w14:paraId="59A0964A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auto"/>
              <w:rPr>
                <w:rFonts w:ascii="仿宋" w:hAnsi="仿宋" w:eastAsia="仿宋" w:cs="仿宋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ascii="仿宋" w:hAnsi="仿宋" w:eastAsia="仿宋" w:cs="仿宋"/>
                <w:kern w:val="2"/>
                <w:sz w:val="24"/>
                <w:szCs w:val="24"/>
                <w:highlight w:val="none"/>
                <w:lang w:val="en-US" w:eastAsia="zh-CN" w:bidi="ar-SA"/>
              </w:rPr>
              <w:t>具身智能数字时代虚拟仿真教育数字化应用探索——具身智能虚拟仿真3.0</w:t>
            </w:r>
          </w:p>
        </w:tc>
      </w:tr>
      <w:tr w14:paraId="2741DC7F">
        <w:trPr>
          <w:trHeight w:val="429" w:hRule="atLeast"/>
        </w:trPr>
        <w:tc>
          <w:tcPr>
            <w:tcW w:w="1776" w:type="dxa"/>
            <w:vMerge w:val="continue"/>
            <w:vAlign w:val="center"/>
          </w:tcPr>
          <w:p w14:paraId="5D2041EE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ascii="仿宋" w:hAnsi="仿宋" w:eastAsia="仿宋"/>
                <w:spacing w:val="-2"/>
                <w:lang w:eastAsia="zh-CN"/>
              </w:rPr>
            </w:pPr>
          </w:p>
        </w:tc>
        <w:tc>
          <w:tcPr>
            <w:tcW w:w="6491" w:type="dxa"/>
            <w:vAlign w:val="center"/>
          </w:tcPr>
          <w:p w14:paraId="7771325D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highlight w:val="none"/>
                <w:lang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highlight w:val="none"/>
                <w:lang w:eastAsia="zh-CN" w:bidi="ar-SA"/>
              </w:rPr>
              <w:t>虚拟仿真孵化课程设计及应用，</w:t>
            </w:r>
            <w:r>
              <w:rPr>
                <w:rFonts w:ascii="仿宋" w:hAnsi="仿宋" w:eastAsia="仿宋" w:cs="仿宋"/>
                <w:kern w:val="2"/>
                <w:sz w:val="24"/>
                <w:szCs w:val="24"/>
                <w:highlight w:val="none"/>
                <w:lang w:eastAsia="zh-CN" w:bidi="ar-SA"/>
              </w:rPr>
              <w:t>沟通交流</w:t>
            </w:r>
          </w:p>
        </w:tc>
      </w:tr>
    </w:tbl>
    <w:p w14:paraId="257E6B11">
      <w:pPr>
        <w:numPr>
          <w:ilvl w:val="0"/>
          <w:numId w:val="0"/>
        </w:numPr>
        <w:spacing w:line="240" w:lineRule="auto"/>
        <w:ind w:leftChars="0"/>
        <w:rPr>
          <w:rFonts w:hint="default" w:ascii="仿宋" w:hAnsi="仿宋" w:eastAsia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4530090</wp:posOffset>
            </wp:positionH>
            <wp:positionV relativeFrom="paragraph">
              <wp:posOffset>278765</wp:posOffset>
            </wp:positionV>
            <wp:extent cx="852170" cy="852170"/>
            <wp:effectExtent l="0" t="0" r="11430" b="11430"/>
            <wp:wrapSquare wrapText="bothSides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52170" cy="8521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五、</w:t>
      </w:r>
      <w:r>
        <w:rPr>
          <w:rFonts w:hint="default" w:ascii="仿宋" w:hAnsi="仿宋" w:eastAsia="仿宋"/>
          <w:b/>
          <w:bCs/>
          <w:sz w:val="28"/>
          <w:szCs w:val="28"/>
        </w:rPr>
        <w:t>报名申请</w:t>
      </w:r>
    </w:p>
    <w:p w14:paraId="6CD8D46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56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</w:pPr>
      <w:r>
        <w:rPr>
          <w:rFonts w:hint="default" w:ascii="仿宋" w:hAnsi="仿宋" w:eastAsia="仿宋" w:cs="仿宋"/>
          <w:color w:val="000000"/>
          <w:kern w:val="0"/>
          <w:sz w:val="28"/>
          <w:szCs w:val="28"/>
          <w:highlight w:val="none"/>
          <w:lang w:bidi="ar"/>
        </w:rPr>
        <w:t>本次讲座由企业免费支持，意向参与的学校和老师可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highlight w:val="none"/>
          <w:lang w:val="en-US" w:eastAsia="zh-CN" w:bidi="ar"/>
        </w:rPr>
        <w:t>扫描右侧二维</w:t>
      </w:r>
      <w:r>
        <w:rPr>
          <w:rFonts w:hint="default" w:ascii="仿宋" w:hAnsi="仿宋" w:eastAsia="仿宋" w:cs="仿宋"/>
          <w:color w:val="000000"/>
          <w:kern w:val="0"/>
          <w:sz w:val="28"/>
          <w:szCs w:val="28"/>
          <w:highlight w:val="none"/>
          <w:lang w:bidi="ar"/>
        </w:rPr>
        <w:t>码报名；或联系遥知各地分支机构人员报名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  <w:t>。</w:t>
      </w:r>
    </w:p>
    <w:p w14:paraId="7007BDBD">
      <w:pPr>
        <w:jc w:val="center"/>
        <w:rPr>
          <w:rFonts w:ascii="仿宋" w:hAnsi="仿宋" w:eastAsia="仿宋"/>
          <w:b/>
          <w:bCs/>
          <w:sz w:val="28"/>
          <w:szCs w:val="28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主讲专家</w:t>
      </w:r>
      <w:r>
        <w:rPr>
          <w:rFonts w:ascii="仿宋" w:hAnsi="仿宋" w:eastAsia="仿宋"/>
          <w:b/>
          <w:bCs/>
          <w:sz w:val="28"/>
          <w:szCs w:val="28"/>
        </w:rPr>
        <w:t>介绍</w:t>
      </w:r>
    </w:p>
    <w:p w14:paraId="769C491A">
      <w:pP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3377565</wp:posOffset>
            </wp:positionH>
            <wp:positionV relativeFrom="paragraph">
              <wp:posOffset>26035</wp:posOffset>
            </wp:positionV>
            <wp:extent cx="1866265" cy="2802255"/>
            <wp:effectExtent l="0" t="0" r="13335" b="17145"/>
            <wp:wrapSquare wrapText="bothSides"/>
            <wp:docPr id="9" name="图片 9" descr="王滔形象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王滔形象照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866265" cy="28022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王滔</w:t>
      </w:r>
    </w:p>
    <w:p w14:paraId="02C32BB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/>
        <w:jc w:val="both"/>
        <w:textAlignment w:val="auto"/>
        <w:rPr>
          <w:rFonts w:hint="default" w:ascii="仿宋" w:hAnsi="仿宋" w:eastAsia="仿宋" w:cs="仿宋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>遥知幻空间科技 创始人/总经理</w:t>
      </w:r>
    </w:p>
    <w:p w14:paraId="0020B7C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641"/>
        <w:jc w:val="both"/>
        <w:textAlignment w:val="auto"/>
        <w:rPr>
          <w:rFonts w:hint="default" w:ascii="仿宋" w:hAnsi="仿宋" w:eastAsia="仿宋" w:cs="仿宋"/>
          <w:b w:val="0"/>
          <w:bCs w:val="0"/>
          <w:sz w:val="28"/>
          <w:szCs w:val="28"/>
          <w:lang w:val="en-US" w:eastAsia="zh-CN"/>
        </w:rPr>
      </w:pPr>
    </w:p>
    <w:p w14:paraId="1C279E6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/>
        <w:jc w:val="both"/>
        <w:textAlignment w:val="auto"/>
        <w:rPr>
          <w:rFonts w:hint="default" w:ascii="仿宋" w:hAnsi="仿宋" w:eastAsia="仿宋" w:cs="仿宋"/>
          <w:b/>
          <w:bCs/>
          <w:sz w:val="28"/>
          <w:szCs w:val="28"/>
        </w:rPr>
      </w:pPr>
      <w:r>
        <w:rPr>
          <w:rFonts w:hint="default" w:ascii="仿宋" w:hAnsi="仿宋" w:eastAsia="仿宋" w:cs="仿宋"/>
          <w:b/>
          <w:bCs/>
          <w:sz w:val="28"/>
          <w:szCs w:val="28"/>
          <w:lang w:val="en-US" w:eastAsia="zh-CN"/>
        </w:rPr>
        <w:t>行业经历</w:t>
      </w:r>
    </w:p>
    <w:p w14:paraId="0401643B">
      <w:pPr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420" w:leftChars="0" w:right="0" w:hanging="420" w:firstLineChars="0"/>
        <w:jc w:val="both"/>
        <w:textAlignment w:val="auto"/>
        <w:rPr>
          <w:rFonts w:hint="default" w:ascii="仿宋" w:hAnsi="仿宋" w:eastAsia="仿宋" w:cs="仿宋"/>
          <w:b w:val="0"/>
          <w:bCs w:val="0"/>
          <w:sz w:val="24"/>
          <w:szCs w:val="24"/>
          <w:lang w:val="en-US" w:eastAsia="zh-CN"/>
        </w:rPr>
      </w:pPr>
      <w:r>
        <w:rPr>
          <w:rFonts w:hint="default" w:ascii="仿宋" w:hAnsi="仿宋" w:eastAsia="仿宋" w:cs="仿宋"/>
          <w:b w:val="0"/>
          <w:bCs w:val="0"/>
          <w:sz w:val="24"/>
          <w:szCs w:val="24"/>
          <w:lang w:val="en-US" w:eastAsia="zh-CN"/>
        </w:rPr>
        <w:t>中国电子质量协会《虚拟现实教学资源规范》团体标准制定编委委员</w:t>
      </w:r>
    </w:p>
    <w:p w14:paraId="1E3A8DB5">
      <w:pPr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420" w:leftChars="0" w:right="0" w:hanging="420" w:firstLineChars="0"/>
        <w:jc w:val="both"/>
        <w:textAlignment w:val="auto"/>
        <w:rPr>
          <w:rFonts w:hint="default" w:ascii="仿宋" w:hAnsi="仿宋" w:eastAsia="仿宋" w:cs="仿宋"/>
          <w:b w:val="0"/>
          <w:bCs w:val="0"/>
          <w:sz w:val="24"/>
          <w:szCs w:val="24"/>
        </w:rPr>
      </w:pPr>
      <w:r>
        <w:rPr>
          <w:rFonts w:hint="default" w:ascii="仿宋" w:hAnsi="仿宋" w:eastAsia="仿宋" w:cs="仿宋"/>
          <w:b w:val="0"/>
          <w:bCs w:val="0"/>
          <w:sz w:val="24"/>
          <w:szCs w:val="24"/>
          <w:lang w:val="en-US" w:eastAsia="zh-CN"/>
        </w:rPr>
        <w:t>教育部《虚拟现实应用开发职业技能等级》标准起草人之一</w:t>
      </w:r>
    </w:p>
    <w:p w14:paraId="4B6B0E7B">
      <w:pPr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420" w:leftChars="0" w:right="0" w:hanging="420" w:firstLineChars="0"/>
        <w:jc w:val="both"/>
        <w:textAlignment w:val="auto"/>
        <w:rPr>
          <w:rFonts w:hint="default" w:ascii="仿宋" w:hAnsi="仿宋" w:eastAsia="仿宋" w:cs="仿宋"/>
          <w:b w:val="0"/>
          <w:bCs w:val="0"/>
          <w:sz w:val="24"/>
          <w:szCs w:val="24"/>
        </w:rPr>
      </w:pPr>
      <w:r>
        <w:rPr>
          <w:rFonts w:hint="default" w:ascii="仿宋" w:hAnsi="仿宋" w:eastAsia="仿宋" w:cs="仿宋"/>
          <w:b w:val="0"/>
          <w:bCs w:val="0"/>
          <w:sz w:val="24"/>
          <w:szCs w:val="24"/>
          <w:lang w:val="en-US" w:eastAsia="zh-CN"/>
        </w:rPr>
        <w:t>人社部《2021年全国行业职业技能竞赛》虚拟现实全国组委会执行委员</w:t>
      </w:r>
    </w:p>
    <w:p w14:paraId="0C37D16F">
      <w:pPr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420" w:leftChars="0" w:right="0" w:hanging="420" w:firstLineChars="0"/>
        <w:jc w:val="both"/>
        <w:textAlignment w:val="auto"/>
        <w:rPr>
          <w:rFonts w:hint="default" w:ascii="仿宋" w:hAnsi="仿宋" w:eastAsia="仿宋" w:cs="仿宋"/>
          <w:b w:val="0"/>
          <w:bCs w:val="0"/>
          <w:sz w:val="24"/>
          <w:szCs w:val="24"/>
        </w:rPr>
      </w:pPr>
      <w:r>
        <w:rPr>
          <w:rFonts w:hint="default" w:ascii="仿宋" w:hAnsi="仿宋" w:eastAsia="仿宋" w:cs="仿宋"/>
          <w:b w:val="0"/>
          <w:bCs w:val="0"/>
          <w:sz w:val="24"/>
          <w:szCs w:val="24"/>
          <w:lang w:val="en-US" w:eastAsia="zh-CN"/>
        </w:rPr>
        <w:t>工信部《2022年强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>国</w:t>
      </w:r>
      <w:r>
        <w:rPr>
          <w:rFonts w:hint="default" w:ascii="仿宋" w:hAnsi="仿宋" w:eastAsia="仿宋" w:cs="仿宋"/>
          <w:b w:val="0"/>
          <w:bCs w:val="0"/>
          <w:sz w:val="24"/>
          <w:szCs w:val="24"/>
          <w:lang w:val="en-US" w:eastAsia="zh-CN"/>
        </w:rPr>
        <w:t>杯全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>国</w:t>
      </w:r>
      <w:r>
        <w:rPr>
          <w:rFonts w:hint="default" w:ascii="仿宋" w:hAnsi="仿宋" w:eastAsia="仿宋" w:cs="仿宋"/>
          <w:b w:val="0"/>
          <w:bCs w:val="0"/>
          <w:sz w:val="24"/>
          <w:szCs w:val="24"/>
          <w:lang w:val="en-US" w:eastAsia="zh-CN"/>
        </w:rPr>
        <w:t>技术技能大赛》虚拟现实全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>国</w:t>
      </w:r>
      <w:r>
        <w:rPr>
          <w:rFonts w:hint="default" w:ascii="仿宋" w:hAnsi="仿宋" w:eastAsia="仿宋" w:cs="仿宋"/>
          <w:b w:val="0"/>
          <w:bCs w:val="0"/>
          <w:sz w:val="24"/>
          <w:szCs w:val="24"/>
          <w:lang w:val="en-US" w:eastAsia="zh-CN"/>
        </w:rPr>
        <w:t>组委会执行委员</w:t>
      </w:r>
    </w:p>
    <w:p w14:paraId="2A65C874">
      <w:pPr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420" w:leftChars="0" w:right="0" w:hanging="420" w:firstLineChars="0"/>
        <w:jc w:val="both"/>
        <w:textAlignment w:val="auto"/>
        <w:rPr>
          <w:rFonts w:hint="default" w:ascii="仿宋" w:hAnsi="仿宋" w:eastAsia="仿宋" w:cs="仿宋"/>
          <w:b w:val="0"/>
          <w:bCs w:val="0"/>
          <w:sz w:val="24"/>
          <w:szCs w:val="24"/>
        </w:rPr>
      </w:pPr>
      <w:r>
        <w:rPr>
          <w:rFonts w:hint="default" w:ascii="仿宋" w:hAnsi="仿宋" w:eastAsia="仿宋" w:cs="仿宋"/>
          <w:b w:val="0"/>
          <w:bCs w:val="0"/>
          <w:sz w:val="24"/>
          <w:szCs w:val="24"/>
        </w:rPr>
        <w:t>江苏链集元宇宙联盟企业、建邺区元宇宙产业“特殊合伙人”</w:t>
      </w:r>
    </w:p>
    <w:p w14:paraId="6D38B5C0">
      <w:pPr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420" w:leftChars="0" w:right="0" w:hanging="420" w:firstLineChars="0"/>
        <w:jc w:val="both"/>
        <w:textAlignment w:val="auto"/>
        <w:rPr>
          <w:rFonts w:hint="default" w:ascii="仿宋" w:hAnsi="仿宋" w:eastAsia="仿宋" w:cs="仿宋"/>
          <w:b w:val="0"/>
          <w:bCs w:val="0"/>
          <w:sz w:val="24"/>
          <w:szCs w:val="24"/>
        </w:rPr>
      </w:pPr>
      <w:r>
        <w:rPr>
          <w:rFonts w:hint="default" w:ascii="仿宋" w:hAnsi="仿宋" w:eastAsia="仿宋" w:cs="仿宋"/>
          <w:b w:val="0"/>
          <w:bCs w:val="0"/>
          <w:sz w:val="24"/>
          <w:szCs w:val="24"/>
        </w:rPr>
        <w:t>中国文化产业协会文化元宇宙专委会文化元宇宙特色案例</w:t>
      </w:r>
    </w:p>
    <w:p w14:paraId="378D7963">
      <w:pPr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420" w:leftChars="0" w:right="0" w:hanging="420" w:firstLineChars="0"/>
        <w:jc w:val="both"/>
        <w:textAlignment w:val="auto"/>
        <w:rPr>
          <w:rFonts w:hint="default" w:ascii="仿宋" w:hAnsi="仿宋" w:eastAsia="仿宋" w:cs="仿宋"/>
          <w:b w:val="0"/>
          <w:bCs w:val="0"/>
          <w:sz w:val="24"/>
          <w:szCs w:val="24"/>
        </w:rPr>
      </w:pPr>
      <w:r>
        <w:rPr>
          <w:rFonts w:hint="default" w:ascii="仿宋" w:hAnsi="仿宋" w:eastAsia="仿宋" w:cs="仿宋"/>
          <w:b w:val="0"/>
          <w:bCs w:val="0"/>
          <w:sz w:val="24"/>
          <w:szCs w:val="24"/>
        </w:rPr>
        <w:t>全国园林绿化行业产教融合共同体 虚拟仿真信息化技术支持企业</w:t>
      </w:r>
    </w:p>
    <w:p w14:paraId="327C5EBE">
      <w:pPr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420" w:leftChars="0" w:right="0" w:hanging="420" w:firstLineChars="0"/>
        <w:jc w:val="both"/>
        <w:textAlignment w:val="auto"/>
        <w:rPr>
          <w:rFonts w:hint="default" w:ascii="仿宋" w:hAnsi="仿宋" w:eastAsia="仿宋" w:cs="仿宋"/>
          <w:b w:val="0"/>
          <w:bCs w:val="0"/>
          <w:sz w:val="24"/>
          <w:szCs w:val="24"/>
        </w:rPr>
      </w:pPr>
      <w:r>
        <w:rPr>
          <w:rFonts w:hint="default" w:ascii="仿宋" w:hAnsi="仿宋" w:eastAsia="仿宋" w:cs="仿宋"/>
          <w:b w:val="0"/>
          <w:bCs w:val="0"/>
          <w:sz w:val="24"/>
          <w:szCs w:val="24"/>
        </w:rPr>
        <w:t>全国智能协作机器人行业产教融合共同体 虚拟仿真信息化技术支持企业</w:t>
      </w:r>
    </w:p>
    <w:p w14:paraId="3012324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641"/>
        <w:jc w:val="both"/>
        <w:textAlignment w:val="auto"/>
        <w:rPr>
          <w:rFonts w:hint="default" w:ascii="仿宋" w:hAnsi="仿宋" w:eastAsia="仿宋" w:cs="仿宋"/>
          <w:b w:val="0"/>
          <w:bCs w:val="0"/>
          <w:sz w:val="28"/>
          <w:szCs w:val="28"/>
          <w:lang w:val="en-US" w:eastAsia="zh-CN"/>
        </w:rPr>
      </w:pPr>
    </w:p>
    <w:p w14:paraId="2DDD5F3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/>
        <w:jc w:val="both"/>
        <w:textAlignment w:val="auto"/>
        <w:rPr>
          <w:rFonts w:hint="default" w:ascii="仿宋" w:hAnsi="仿宋" w:eastAsia="仿宋" w:cs="仿宋"/>
          <w:b/>
          <w:bCs/>
          <w:sz w:val="28"/>
          <w:szCs w:val="28"/>
        </w:rPr>
      </w:pPr>
      <w:r>
        <w:rPr>
          <w:rFonts w:hint="default" w:ascii="仿宋" w:hAnsi="仿宋" w:eastAsia="仿宋" w:cs="仿宋"/>
          <w:b/>
          <w:bCs/>
          <w:sz w:val="28"/>
          <w:szCs w:val="28"/>
          <w:lang w:val="en-US" w:eastAsia="zh-CN"/>
        </w:rPr>
        <w:t>主持项目开发经历</w:t>
      </w:r>
    </w:p>
    <w:p w14:paraId="01D13E72">
      <w:pPr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420" w:leftChars="0" w:right="0" w:rightChars="0" w:hanging="420" w:firstLineChars="0"/>
        <w:jc w:val="both"/>
        <w:textAlignment w:val="auto"/>
        <w:rPr>
          <w:rFonts w:hint="default" w:ascii="仿宋" w:hAnsi="仿宋" w:eastAsia="仿宋" w:cs="仿宋"/>
          <w:b w:val="0"/>
          <w:bCs w:val="0"/>
          <w:sz w:val="24"/>
          <w:szCs w:val="24"/>
        </w:rPr>
      </w:pPr>
      <w:r>
        <w:rPr>
          <w:rFonts w:hint="default" w:ascii="仿宋" w:hAnsi="仿宋" w:eastAsia="仿宋" w:cs="仿宋"/>
          <w:b w:val="0"/>
          <w:bCs w:val="0"/>
          <w:sz w:val="24"/>
          <w:szCs w:val="24"/>
        </w:rPr>
        <w:t xml:space="preserve">中国科技大学 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 xml:space="preserve">        </w:t>
      </w:r>
      <w:r>
        <w:rPr>
          <w:rFonts w:hint="default" w:ascii="仿宋" w:hAnsi="仿宋" w:eastAsia="仿宋" w:cs="仿宋"/>
          <w:b w:val="0"/>
          <w:bCs w:val="0"/>
          <w:sz w:val="24"/>
          <w:szCs w:val="24"/>
        </w:rPr>
        <w:t>火山喷发原理虚拟仿真</w:t>
      </w:r>
    </w:p>
    <w:p w14:paraId="1C746C43">
      <w:pPr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420" w:leftChars="0" w:right="0" w:rightChars="0" w:hanging="420" w:firstLineChars="0"/>
        <w:jc w:val="both"/>
        <w:textAlignment w:val="auto"/>
        <w:rPr>
          <w:rFonts w:hint="default" w:ascii="仿宋" w:hAnsi="仿宋" w:eastAsia="仿宋" w:cs="仿宋"/>
          <w:b w:val="0"/>
          <w:bCs w:val="0"/>
          <w:sz w:val="24"/>
          <w:szCs w:val="24"/>
        </w:rPr>
      </w:pPr>
      <w:r>
        <w:rPr>
          <w:rFonts w:hint="default" w:ascii="仿宋" w:hAnsi="仿宋" w:eastAsia="仿宋" w:cs="仿宋"/>
          <w:b w:val="0"/>
          <w:bCs w:val="0"/>
          <w:sz w:val="24"/>
          <w:szCs w:val="24"/>
        </w:rPr>
        <w:t xml:space="preserve">中南大学 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 xml:space="preserve">            </w:t>
      </w:r>
      <w:r>
        <w:rPr>
          <w:rFonts w:hint="default" w:ascii="仿宋" w:hAnsi="仿宋" w:eastAsia="仿宋" w:cs="仿宋"/>
          <w:b w:val="0"/>
          <w:bCs w:val="0"/>
          <w:sz w:val="24"/>
          <w:szCs w:val="24"/>
        </w:rPr>
        <w:t>轨道交通三级管控虚拟仿真</w:t>
      </w:r>
    </w:p>
    <w:p w14:paraId="09E02132">
      <w:pPr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420" w:leftChars="0" w:right="0" w:rightChars="0" w:hanging="420" w:firstLineChars="0"/>
        <w:jc w:val="both"/>
        <w:textAlignment w:val="auto"/>
        <w:rPr>
          <w:rFonts w:hint="default" w:ascii="仿宋" w:hAnsi="仿宋" w:eastAsia="仿宋" w:cs="仿宋"/>
          <w:b w:val="0"/>
          <w:bCs w:val="0"/>
          <w:sz w:val="24"/>
          <w:szCs w:val="24"/>
        </w:rPr>
      </w:pPr>
      <w:r>
        <w:rPr>
          <w:rFonts w:hint="default" w:ascii="仿宋" w:hAnsi="仿宋" w:eastAsia="仿宋" w:cs="仿宋"/>
          <w:b w:val="0"/>
          <w:bCs w:val="0"/>
          <w:sz w:val="24"/>
          <w:szCs w:val="24"/>
        </w:rPr>
        <w:t xml:space="preserve">东南大学 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 xml:space="preserve">            </w:t>
      </w:r>
      <w:r>
        <w:rPr>
          <w:rFonts w:hint="default" w:ascii="仿宋" w:hAnsi="仿宋" w:eastAsia="仿宋" w:cs="仿宋"/>
          <w:b w:val="0"/>
          <w:bCs w:val="0"/>
          <w:sz w:val="24"/>
          <w:szCs w:val="24"/>
        </w:rPr>
        <w:t>外语情景训练虚拟仿真</w:t>
      </w:r>
    </w:p>
    <w:p w14:paraId="77876D9C">
      <w:pPr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420" w:leftChars="0" w:right="0" w:rightChars="0" w:hanging="420" w:firstLineChars="0"/>
        <w:jc w:val="both"/>
        <w:textAlignment w:val="auto"/>
        <w:rPr>
          <w:rFonts w:hint="default" w:ascii="仿宋" w:hAnsi="仿宋" w:eastAsia="仿宋" w:cs="仿宋"/>
          <w:b w:val="0"/>
          <w:bCs w:val="0"/>
          <w:sz w:val="24"/>
          <w:szCs w:val="24"/>
        </w:rPr>
      </w:pPr>
      <w:r>
        <w:rPr>
          <w:rFonts w:hint="default" w:ascii="仿宋" w:hAnsi="仿宋" w:eastAsia="仿宋" w:cs="仿宋"/>
          <w:b w:val="0"/>
          <w:bCs w:val="0"/>
          <w:sz w:val="24"/>
          <w:szCs w:val="24"/>
        </w:rPr>
        <w:t xml:space="preserve">武汉职业技术学院 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 xml:space="preserve">    </w:t>
      </w:r>
      <w:r>
        <w:rPr>
          <w:rFonts w:hint="default" w:ascii="仿宋" w:hAnsi="仿宋" w:eastAsia="仿宋" w:cs="仿宋"/>
          <w:b w:val="0"/>
          <w:bCs w:val="0"/>
          <w:sz w:val="24"/>
          <w:szCs w:val="24"/>
        </w:rPr>
        <w:t>集成电路智能制造虚拟仿真</w:t>
      </w:r>
    </w:p>
    <w:p w14:paraId="30729BC4">
      <w:pPr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420" w:leftChars="0" w:right="0" w:rightChars="0" w:hanging="420" w:firstLineChars="0"/>
        <w:jc w:val="both"/>
        <w:textAlignment w:val="auto"/>
        <w:rPr>
          <w:rFonts w:hint="default" w:ascii="仿宋" w:hAnsi="仿宋" w:eastAsia="仿宋" w:cs="仿宋"/>
          <w:b w:val="0"/>
          <w:bCs w:val="0"/>
          <w:sz w:val="24"/>
          <w:szCs w:val="24"/>
        </w:rPr>
      </w:pPr>
      <w:r>
        <w:rPr>
          <w:rFonts w:hint="default" w:ascii="仿宋" w:hAnsi="仿宋" w:eastAsia="仿宋" w:cs="仿宋"/>
          <w:b w:val="0"/>
          <w:bCs w:val="0"/>
          <w:sz w:val="24"/>
          <w:szCs w:val="24"/>
        </w:rPr>
        <w:t>苏州农林职业技术学院 苏州园林非物质文化遗产虚拟仿真</w:t>
      </w:r>
    </w:p>
    <w:p w14:paraId="32A6793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/>
        <w:jc w:val="both"/>
        <w:textAlignment w:val="auto"/>
        <w:rPr>
          <w:rFonts w:hint="default" w:ascii="仿宋" w:hAnsi="仿宋" w:eastAsia="仿宋" w:cs="仿宋"/>
          <w:b w:val="0"/>
          <w:bCs w:val="0"/>
          <w:sz w:val="24"/>
          <w:szCs w:val="24"/>
          <w:lang w:val="en-US" w:eastAsia="zh-CN"/>
        </w:rPr>
      </w:pPr>
    </w:p>
    <w:p w14:paraId="6070E36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/>
        <w:jc w:val="both"/>
        <w:textAlignment w:val="auto"/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</w:pPr>
      <w:r>
        <w:rPr>
          <w:rFonts w:hint="default" w:ascii="仿宋" w:hAnsi="仿宋" w:eastAsia="仿宋" w:cs="仿宋"/>
          <w:b w:val="0"/>
          <w:bCs w:val="0"/>
          <w:sz w:val="24"/>
          <w:szCs w:val="24"/>
          <w:lang w:val="en-US" w:eastAsia="zh-CN"/>
        </w:rPr>
        <w:t>每年主持及参与近百个虚拟仿真项目的设计、开发、实施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>……</w:t>
      </w:r>
    </w:p>
    <w:p w14:paraId="355D385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/>
        <w:jc w:val="both"/>
        <w:textAlignment w:val="auto"/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</w:pPr>
    </w:p>
    <w:p w14:paraId="02B49ED7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firstLine="0" w:firstLineChars="0"/>
        <w:jc w:val="center"/>
        <w:textAlignment w:val="auto"/>
        <w:rPr>
          <w:rFonts w:ascii="仿宋" w:hAnsi="仿宋" w:eastAsia="仿宋"/>
          <w:b/>
          <w:bCs/>
          <w:sz w:val="28"/>
          <w:szCs w:val="28"/>
        </w:rPr>
      </w:pPr>
    </w:p>
    <w:p w14:paraId="57A9115C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firstLine="0" w:firstLineChars="0"/>
        <w:jc w:val="center"/>
        <w:textAlignment w:val="auto"/>
        <w:rPr>
          <w:rFonts w:ascii="仿宋" w:hAnsi="仿宋" w:eastAsia="仿宋"/>
          <w:b/>
          <w:bCs/>
          <w:sz w:val="28"/>
          <w:szCs w:val="28"/>
        </w:rPr>
      </w:pPr>
    </w:p>
    <w:p w14:paraId="16562286">
      <w:pPr>
        <w:rPr>
          <w:rFonts w:ascii="仿宋" w:hAnsi="仿宋" w:eastAsia="仿宋"/>
          <w:b/>
          <w:bCs/>
          <w:sz w:val="28"/>
          <w:szCs w:val="28"/>
        </w:rPr>
      </w:pPr>
      <w:r>
        <w:rPr>
          <w:rFonts w:ascii="仿宋" w:hAnsi="仿宋" w:eastAsia="仿宋"/>
          <w:b/>
          <w:bCs/>
          <w:sz w:val="28"/>
          <w:szCs w:val="28"/>
        </w:rPr>
        <w:br w:type="page"/>
      </w:r>
    </w:p>
    <w:p w14:paraId="5E9E60BE">
      <w:pPr>
        <w:rPr>
          <w:rFonts w:ascii="仿宋" w:hAnsi="仿宋" w:eastAsia="仿宋"/>
          <w:b/>
          <w:bCs/>
          <w:sz w:val="28"/>
          <w:szCs w:val="28"/>
        </w:rPr>
      </w:pPr>
    </w:p>
    <w:p w14:paraId="55AE9558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firstLine="0" w:firstLineChars="0"/>
        <w:jc w:val="center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</w:rPr>
      </w:pPr>
      <w:r>
        <w:rPr>
          <w:rFonts w:ascii="仿宋" w:hAnsi="仿宋" w:eastAsia="仿宋"/>
          <w:b/>
          <w:bCs/>
          <w:sz w:val="28"/>
          <w:szCs w:val="28"/>
        </w:rPr>
        <w:t>校企合作</w:t>
      </w:r>
      <w:r>
        <w:rPr>
          <w:rFonts w:ascii="仿宋" w:hAnsi="仿宋" w:eastAsia="仿宋" w:cs="宋体"/>
          <w:b/>
          <w:bCs/>
          <w:sz w:val="28"/>
          <w:szCs w:val="28"/>
          <w:lang w:eastAsia="zh-CN"/>
        </w:rPr>
        <w:t>虚拟仿真课程资源建设与应用</w:t>
      </w: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会议</w:t>
      </w:r>
      <w:r>
        <w:rPr>
          <w:rFonts w:ascii="仿宋" w:hAnsi="仿宋" w:eastAsia="仿宋"/>
          <w:b/>
          <w:bCs/>
          <w:sz w:val="28"/>
          <w:szCs w:val="28"/>
        </w:rPr>
        <w:t>案例介绍</w:t>
      </w:r>
    </w:p>
    <w:tbl>
      <w:tblPr>
        <w:tblStyle w:val="9"/>
        <w:tblpPr w:leftFromText="181" w:rightFromText="181" w:vertAnchor="text" w:horzAnchor="page" w:tblpX="1852" w:tblpY="460"/>
        <w:tblOverlap w:val="never"/>
        <w:tblW w:w="4998" w:type="pct"/>
        <w:tblInd w:w="0" w:type="dxa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16"/>
        <w:gridCol w:w="1239"/>
        <w:gridCol w:w="4664"/>
      </w:tblGrid>
      <w:tr w14:paraId="64265355">
        <w:trPr>
          <w:trHeight w:val="627" w:hRule="atLeast"/>
        </w:trPr>
        <w:tc>
          <w:tcPr>
            <w:tcW w:w="2616" w:type="dxa"/>
            <w:vMerge w:val="restart"/>
            <w:tcBorders>
              <w:top w:val="double" w:color="auto" w:sz="4" w:space="0"/>
            </w:tcBorders>
            <w:shd w:val="clear" w:color="auto" w:fill="auto"/>
            <w:vAlign w:val="center"/>
          </w:tcPr>
          <w:p w14:paraId="39DC3219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both"/>
              <w:textAlignment w:val="auto"/>
              <w:rPr>
                <w:rFonts w:hint="default"/>
                <w:sz w:val="22"/>
                <w:szCs w:val="22"/>
                <w:vertAlign w:val="baseline"/>
              </w:rPr>
            </w:pPr>
            <w:r>
              <w:rPr>
                <w:rFonts w:hint="default" w:eastAsia="FangSong"/>
                <w:sz w:val="22"/>
                <w:szCs w:val="22"/>
                <w:vertAlign w:val="baseline"/>
                <w:lang w:eastAsia="zh-CN"/>
              </w:rPr>
              <w:drawing>
                <wp:inline distT="0" distB="0" distL="114300" distR="114300">
                  <wp:extent cx="1499870" cy="1012190"/>
                  <wp:effectExtent l="0" t="0" r="24130" b="3810"/>
                  <wp:docPr id="7" name="图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9870" cy="10121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03" w:type="dxa"/>
            <w:gridSpan w:val="2"/>
            <w:tcBorders>
              <w:top w:val="double" w:color="auto" w:sz="4" w:space="0"/>
              <w:bottom w:val="double" w:color="auto" w:sz="4" w:space="0"/>
            </w:tcBorders>
            <w:shd w:val="clear" w:color="auto" w:fill="auto"/>
            <w:vAlign w:val="center"/>
          </w:tcPr>
          <w:p w14:paraId="3C0F8F8D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/>
                <w:sz w:val="22"/>
                <w:szCs w:val="22"/>
                <w:vertAlign w:val="baseline"/>
              </w:rPr>
            </w:pPr>
            <w:r>
              <w:rPr>
                <w:rFonts w:hint="default" w:ascii="FangSong" w:hAnsi="FangSong" w:eastAsia="FangSong" w:cs="FangSong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  <w:t>福建省职业院校教师素质提高计划项目-信息技术应用能力提升-基于NLP数字技术在职教课堂应用研修班</w:t>
            </w:r>
          </w:p>
        </w:tc>
      </w:tr>
      <w:tr w14:paraId="793BF1BE">
        <w:trPr>
          <w:trHeight w:val="565" w:hRule="atLeast"/>
        </w:trPr>
        <w:tc>
          <w:tcPr>
            <w:tcW w:w="2616" w:type="dxa"/>
            <w:vMerge w:val="continue"/>
            <w:shd w:val="clear" w:color="auto" w:fill="auto"/>
            <w:vAlign w:val="center"/>
          </w:tcPr>
          <w:p w14:paraId="51CFB6D4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both"/>
              <w:textAlignment w:val="auto"/>
              <w:rPr>
                <w:rFonts w:hint="default"/>
                <w:sz w:val="22"/>
                <w:szCs w:val="22"/>
                <w:vertAlign w:val="baseline"/>
              </w:rPr>
            </w:pPr>
          </w:p>
        </w:tc>
        <w:tc>
          <w:tcPr>
            <w:tcW w:w="1239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 w14:paraId="6F7C25BC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/>
                <w:b/>
                <w:bCs/>
                <w:sz w:val="22"/>
                <w:szCs w:val="22"/>
                <w:vertAlign w:val="baseline"/>
              </w:rPr>
              <w:t>组织单位</w:t>
            </w:r>
          </w:p>
        </w:tc>
        <w:tc>
          <w:tcPr>
            <w:tcW w:w="4664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 w14:paraId="288D5D36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left"/>
              <w:textAlignment w:val="auto"/>
              <w:rPr>
                <w:rFonts w:hint="default"/>
                <w:sz w:val="22"/>
                <w:szCs w:val="22"/>
                <w:vertAlign w:val="baseline"/>
              </w:rPr>
            </w:pPr>
            <w:r>
              <w:rPr>
                <w:rFonts w:hint="default"/>
                <w:sz w:val="22"/>
                <w:szCs w:val="22"/>
                <w:vertAlign w:val="baseline"/>
                <w:lang w:eastAsia="zh-CN"/>
              </w:rPr>
              <w:t>同济大学</w:t>
            </w:r>
          </w:p>
        </w:tc>
      </w:tr>
      <w:tr w14:paraId="2C9429D7">
        <w:trPr>
          <w:trHeight w:val="572" w:hRule="atLeast"/>
        </w:trPr>
        <w:tc>
          <w:tcPr>
            <w:tcW w:w="2616" w:type="dxa"/>
            <w:vMerge w:val="continue"/>
            <w:tcBorders>
              <w:bottom w:val="double" w:color="auto" w:sz="4" w:space="0"/>
            </w:tcBorders>
            <w:shd w:val="clear" w:color="auto" w:fill="auto"/>
            <w:vAlign w:val="center"/>
          </w:tcPr>
          <w:p w14:paraId="0DA656E6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both"/>
              <w:textAlignment w:val="auto"/>
              <w:rPr>
                <w:rFonts w:hint="default"/>
                <w:sz w:val="22"/>
                <w:szCs w:val="22"/>
                <w:vertAlign w:val="baseline"/>
              </w:rPr>
            </w:pPr>
          </w:p>
        </w:tc>
        <w:tc>
          <w:tcPr>
            <w:tcW w:w="1239" w:type="dxa"/>
            <w:tcBorders>
              <w:bottom w:val="double" w:color="auto" w:sz="4" w:space="0"/>
            </w:tcBorders>
            <w:shd w:val="clear" w:color="auto" w:fill="auto"/>
            <w:vAlign w:val="center"/>
          </w:tcPr>
          <w:p w14:paraId="6A81059F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/>
                <w:b/>
                <w:bCs/>
                <w:sz w:val="22"/>
                <w:szCs w:val="22"/>
                <w:vertAlign w:val="baseline"/>
              </w:rPr>
              <w:t>活动时间</w:t>
            </w:r>
          </w:p>
        </w:tc>
        <w:tc>
          <w:tcPr>
            <w:tcW w:w="4664" w:type="dxa"/>
            <w:tcBorders>
              <w:bottom w:val="double" w:color="auto" w:sz="4" w:space="0"/>
            </w:tcBorders>
            <w:shd w:val="clear" w:color="auto" w:fill="auto"/>
            <w:vAlign w:val="center"/>
          </w:tcPr>
          <w:p w14:paraId="631D422A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left"/>
              <w:textAlignment w:val="auto"/>
              <w:rPr>
                <w:rFonts w:hint="default"/>
                <w:sz w:val="22"/>
                <w:szCs w:val="22"/>
                <w:vertAlign w:val="baseline"/>
              </w:rPr>
            </w:pPr>
            <w:r>
              <w:rPr>
                <w:rFonts w:hint="default"/>
                <w:sz w:val="22"/>
                <w:szCs w:val="22"/>
                <w:vertAlign w:val="baseline"/>
                <w:lang w:val="en-US" w:eastAsia="zh-CN"/>
              </w:rPr>
              <w:t>202</w:t>
            </w:r>
            <w:r>
              <w:rPr>
                <w:rFonts w:hint="default"/>
                <w:sz w:val="22"/>
                <w:szCs w:val="22"/>
                <w:vertAlign w:val="baseline"/>
                <w:lang w:eastAsia="zh-CN"/>
              </w:rPr>
              <w:t>3</w:t>
            </w:r>
            <w:r>
              <w:rPr>
                <w:rFonts w:hint="default"/>
                <w:sz w:val="22"/>
                <w:szCs w:val="22"/>
                <w:vertAlign w:val="baseline"/>
                <w:lang w:val="en-US" w:eastAsia="zh-CN"/>
              </w:rPr>
              <w:t>年</w:t>
            </w:r>
            <w:r>
              <w:rPr>
                <w:rFonts w:hint="default"/>
                <w:sz w:val="22"/>
                <w:szCs w:val="22"/>
                <w:vertAlign w:val="baseline"/>
                <w:lang w:eastAsia="zh-CN"/>
              </w:rPr>
              <w:t>11</w:t>
            </w:r>
            <w:r>
              <w:rPr>
                <w:rFonts w:hint="default"/>
                <w:sz w:val="22"/>
                <w:szCs w:val="22"/>
                <w:vertAlign w:val="baseline"/>
                <w:lang w:val="en-US" w:eastAsia="zh-CN"/>
              </w:rPr>
              <w:t>月</w:t>
            </w:r>
          </w:p>
        </w:tc>
      </w:tr>
      <w:tr w14:paraId="1A174FA0">
        <w:trPr>
          <w:trHeight w:val="572" w:hRule="atLeast"/>
        </w:trPr>
        <w:tc>
          <w:tcPr>
            <w:tcW w:w="2616" w:type="dxa"/>
            <w:vMerge w:val="restart"/>
            <w:shd w:val="clear" w:color="auto" w:fill="auto"/>
            <w:vAlign w:val="center"/>
          </w:tcPr>
          <w:p w14:paraId="27CE2AD8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/>
                <w:sz w:val="22"/>
                <w:szCs w:val="22"/>
                <w:vertAlign w:val="baseline"/>
              </w:rPr>
            </w:pPr>
            <w:r>
              <w:rPr>
                <w:rFonts w:hint="eastAsia" w:eastAsia="FangSong"/>
                <w:sz w:val="22"/>
                <w:szCs w:val="22"/>
                <w:vertAlign w:val="baseline"/>
                <w:lang w:eastAsia="zh-CN"/>
              </w:rPr>
              <w:drawing>
                <wp:inline distT="0" distB="0" distL="114300" distR="114300">
                  <wp:extent cx="1478915" cy="1108710"/>
                  <wp:effectExtent l="0" t="0" r="19685" b="8890"/>
                  <wp:docPr id="14" name="图片 14" descr="/Users/cc/Library/Containers/com.kingsoft.wpsoffice.mac/Data/tmp/picturecompress_20240806145347/output_1.jpgoutput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/Users/cc/Library/Containers/com.kingsoft.wpsoffice.mac/Data/tmp/picturecompress_20240806145347/output_1.jpgoutput_1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8915" cy="11087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03" w:type="dxa"/>
            <w:gridSpan w:val="2"/>
            <w:tcBorders>
              <w:bottom w:val="double" w:color="auto" w:sz="4" w:space="0"/>
            </w:tcBorders>
            <w:shd w:val="clear" w:color="auto" w:fill="auto"/>
            <w:vAlign w:val="center"/>
          </w:tcPr>
          <w:p w14:paraId="6118AB0C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FangSong" w:hAnsi="FangSong" w:eastAsia="FangSong" w:cs="FangSong"/>
                <w:kern w:val="2"/>
                <w:sz w:val="22"/>
                <w:szCs w:val="22"/>
                <w:lang w:eastAsia="en-US" w:bidi="ar-SA"/>
              </w:rPr>
            </w:pPr>
            <w:r>
              <w:rPr>
                <w:rFonts w:hint="default"/>
                <w:b/>
                <w:bCs/>
                <w:sz w:val="24"/>
                <w:szCs w:val="24"/>
                <w:vertAlign w:val="baseline"/>
                <w:lang w:eastAsia="zh-CN"/>
              </w:rPr>
              <w:t>湖北省</w:t>
            </w:r>
            <w:r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  <w:t>高校虚拟仿真课程建设研讨会</w:t>
            </w:r>
          </w:p>
        </w:tc>
      </w:tr>
      <w:tr w14:paraId="6BD937F5">
        <w:trPr>
          <w:trHeight w:val="572" w:hRule="atLeast"/>
        </w:trPr>
        <w:tc>
          <w:tcPr>
            <w:tcW w:w="2616" w:type="dxa"/>
            <w:vMerge w:val="continue"/>
            <w:shd w:val="clear" w:color="auto" w:fill="auto"/>
            <w:vAlign w:val="center"/>
          </w:tcPr>
          <w:p w14:paraId="632DC4AB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/>
                <w:sz w:val="22"/>
                <w:szCs w:val="22"/>
                <w:vertAlign w:val="baseline"/>
              </w:rPr>
            </w:pPr>
          </w:p>
        </w:tc>
        <w:tc>
          <w:tcPr>
            <w:tcW w:w="1239" w:type="dxa"/>
            <w:tcBorders>
              <w:bottom w:val="double" w:color="auto" w:sz="4" w:space="0"/>
            </w:tcBorders>
            <w:shd w:val="clear" w:color="auto" w:fill="auto"/>
            <w:vAlign w:val="center"/>
          </w:tcPr>
          <w:p w14:paraId="7202F1D9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FangSong" w:hAnsi="FangSong" w:eastAsia="FangSong" w:cs="FangSong"/>
                <w:b/>
                <w:bCs/>
                <w:kern w:val="2"/>
                <w:sz w:val="22"/>
                <w:szCs w:val="22"/>
                <w:vertAlign w:val="baseline"/>
                <w:lang w:eastAsia="en-US" w:bidi="ar-SA"/>
              </w:rPr>
            </w:pPr>
            <w:r>
              <w:rPr>
                <w:rFonts w:hint="default"/>
                <w:b/>
                <w:bCs/>
                <w:sz w:val="22"/>
                <w:szCs w:val="22"/>
                <w:vertAlign w:val="baseline"/>
              </w:rPr>
              <w:t>组织单位</w:t>
            </w:r>
          </w:p>
        </w:tc>
        <w:tc>
          <w:tcPr>
            <w:tcW w:w="4664" w:type="dxa"/>
            <w:tcBorders>
              <w:bottom w:val="double" w:color="auto" w:sz="4" w:space="0"/>
            </w:tcBorders>
            <w:shd w:val="clear" w:color="auto" w:fill="auto"/>
            <w:vAlign w:val="center"/>
          </w:tcPr>
          <w:p w14:paraId="0DFDBE5A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left"/>
              <w:textAlignment w:val="auto"/>
              <w:rPr>
                <w:rFonts w:hint="default" w:ascii="FangSong" w:hAnsi="FangSong" w:eastAsia="FangSong" w:cs="FangSong"/>
                <w:kern w:val="2"/>
                <w:sz w:val="22"/>
                <w:szCs w:val="22"/>
                <w:lang w:eastAsia="en-US" w:bidi="ar-SA"/>
              </w:rPr>
            </w:pPr>
            <w:r>
              <w:rPr>
                <w:rFonts w:hint="default"/>
                <w:sz w:val="22"/>
                <w:szCs w:val="22"/>
                <w:vertAlign w:val="baseline"/>
                <w:lang w:val="en-US" w:eastAsia="zh-CN"/>
              </w:rPr>
              <w:t>武汉计算机软件工程学会</w:t>
            </w:r>
            <w:r>
              <w:rPr>
                <w:rFonts w:hint="eastAsia"/>
                <w:sz w:val="22"/>
                <w:szCs w:val="22"/>
                <w:vertAlign w:val="baseline"/>
                <w:lang w:val="en-US" w:eastAsia="zh-CN"/>
              </w:rPr>
              <w:t>、</w:t>
            </w:r>
            <w:r>
              <w:rPr>
                <w:rFonts w:hint="default"/>
                <w:sz w:val="22"/>
                <w:szCs w:val="22"/>
                <w:vertAlign w:val="baseline"/>
                <w:lang w:val="en-US" w:eastAsia="zh-CN"/>
              </w:rPr>
              <w:t>湖北第二师范学院</w:t>
            </w:r>
            <w:r>
              <w:rPr>
                <w:rFonts w:hint="eastAsia"/>
                <w:sz w:val="22"/>
                <w:szCs w:val="22"/>
                <w:vertAlign w:val="baseline"/>
                <w:lang w:val="en-US" w:eastAsia="zh-CN"/>
              </w:rPr>
              <w:t>、</w:t>
            </w:r>
            <w:r>
              <w:rPr>
                <w:rFonts w:hint="default"/>
                <w:sz w:val="22"/>
                <w:szCs w:val="22"/>
                <w:vertAlign w:val="baseline"/>
                <w:lang w:val="en-US" w:eastAsia="zh-CN"/>
              </w:rPr>
              <w:t>湖北遥知</w:t>
            </w:r>
          </w:p>
        </w:tc>
      </w:tr>
      <w:tr w14:paraId="4172B090">
        <w:trPr>
          <w:trHeight w:val="572" w:hRule="atLeast"/>
        </w:trPr>
        <w:tc>
          <w:tcPr>
            <w:tcW w:w="2616" w:type="dxa"/>
            <w:vMerge w:val="continue"/>
            <w:tcBorders>
              <w:bottom w:val="double" w:color="auto" w:sz="4" w:space="0"/>
            </w:tcBorders>
            <w:shd w:val="clear" w:color="auto" w:fill="auto"/>
            <w:vAlign w:val="center"/>
          </w:tcPr>
          <w:p w14:paraId="7DBAF282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/>
                <w:sz w:val="22"/>
                <w:szCs w:val="22"/>
                <w:vertAlign w:val="baseline"/>
              </w:rPr>
            </w:pPr>
          </w:p>
        </w:tc>
        <w:tc>
          <w:tcPr>
            <w:tcW w:w="1239" w:type="dxa"/>
            <w:tcBorders>
              <w:bottom w:val="double" w:color="auto" w:sz="4" w:space="0"/>
            </w:tcBorders>
            <w:shd w:val="clear" w:color="auto" w:fill="auto"/>
            <w:vAlign w:val="center"/>
          </w:tcPr>
          <w:p w14:paraId="4D776AA5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FangSong" w:hAnsi="FangSong" w:eastAsia="FangSong" w:cs="FangSong"/>
                <w:b/>
                <w:bCs/>
                <w:kern w:val="2"/>
                <w:sz w:val="22"/>
                <w:szCs w:val="22"/>
                <w:vertAlign w:val="baseline"/>
                <w:lang w:eastAsia="en-US" w:bidi="ar-SA"/>
              </w:rPr>
            </w:pPr>
            <w:r>
              <w:rPr>
                <w:rFonts w:hint="default"/>
                <w:b/>
                <w:bCs/>
                <w:sz w:val="22"/>
                <w:szCs w:val="22"/>
                <w:vertAlign w:val="baseline"/>
              </w:rPr>
              <w:t>活动时间</w:t>
            </w:r>
          </w:p>
        </w:tc>
        <w:tc>
          <w:tcPr>
            <w:tcW w:w="4664" w:type="dxa"/>
            <w:tcBorders>
              <w:bottom w:val="double" w:color="auto" w:sz="4" w:space="0"/>
            </w:tcBorders>
            <w:shd w:val="clear" w:color="auto" w:fill="auto"/>
            <w:vAlign w:val="center"/>
          </w:tcPr>
          <w:p w14:paraId="2328C5E0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left"/>
              <w:textAlignment w:val="auto"/>
              <w:rPr>
                <w:rFonts w:hint="default" w:ascii="FangSong" w:hAnsi="FangSong" w:eastAsia="FangSong" w:cs="FangSong"/>
                <w:kern w:val="2"/>
                <w:sz w:val="22"/>
                <w:szCs w:val="22"/>
                <w:lang w:eastAsia="en-US" w:bidi="ar-SA"/>
              </w:rPr>
            </w:pPr>
            <w:r>
              <w:rPr>
                <w:rFonts w:hint="default"/>
                <w:sz w:val="22"/>
                <w:szCs w:val="22"/>
                <w:vertAlign w:val="baseline"/>
                <w:lang w:val="en-US" w:eastAsia="zh-CN"/>
              </w:rPr>
              <w:t>2024年3月29日</w:t>
            </w:r>
          </w:p>
        </w:tc>
      </w:tr>
      <w:tr w14:paraId="0AD6015D">
        <w:trPr>
          <w:trHeight w:val="572" w:hRule="atLeast"/>
        </w:trPr>
        <w:tc>
          <w:tcPr>
            <w:tcW w:w="2616" w:type="dxa"/>
            <w:vMerge w:val="restart"/>
            <w:shd w:val="clear" w:color="auto" w:fill="auto"/>
            <w:vAlign w:val="center"/>
          </w:tcPr>
          <w:p w14:paraId="5937DF00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/>
                <w:sz w:val="22"/>
                <w:szCs w:val="22"/>
                <w:vertAlign w:val="baseline"/>
              </w:rPr>
            </w:pPr>
            <w:r>
              <w:rPr>
                <w:rFonts w:hint="default"/>
                <w:sz w:val="22"/>
                <w:szCs w:val="22"/>
                <w:vertAlign w:val="baseline"/>
              </w:rPr>
              <w:drawing>
                <wp:inline distT="0" distB="0" distL="114300" distR="114300">
                  <wp:extent cx="1524000" cy="1143000"/>
                  <wp:effectExtent l="0" t="0" r="0" b="0"/>
                  <wp:docPr id="16" name="图片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03" w:type="dxa"/>
            <w:gridSpan w:val="2"/>
            <w:tcBorders>
              <w:bottom w:val="double" w:color="auto" w:sz="4" w:space="0"/>
            </w:tcBorders>
            <w:shd w:val="clear" w:color="auto" w:fill="auto"/>
            <w:vAlign w:val="center"/>
          </w:tcPr>
          <w:p w14:paraId="14C56B97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云南</w:t>
            </w:r>
            <w:r>
              <w:rPr>
                <w:rFonts w:hint="default"/>
                <w:b/>
                <w:bCs/>
                <w:sz w:val="24"/>
                <w:szCs w:val="24"/>
                <w:vertAlign w:val="baseline"/>
                <w:lang w:eastAsia="zh-CN"/>
              </w:rPr>
              <w:t>省职业教育教师</w:t>
            </w: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国培项目</w:t>
            </w:r>
          </w:p>
          <w:p w14:paraId="4FD2CC90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FangSong" w:hAnsi="FangSong" w:eastAsia="FangSong" w:cs="FangSong"/>
                <w:kern w:val="2"/>
                <w:sz w:val="22"/>
                <w:szCs w:val="22"/>
                <w:vertAlign w:val="baseline"/>
                <w:lang w:eastAsia="zh-CN" w:bidi="ar-SA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信息技术应用能力提升-虚拟仿真系统应用培训</w:t>
            </w:r>
          </w:p>
        </w:tc>
      </w:tr>
      <w:tr w14:paraId="57102A09">
        <w:trPr>
          <w:trHeight w:val="572" w:hRule="atLeast"/>
        </w:trPr>
        <w:tc>
          <w:tcPr>
            <w:tcW w:w="2616" w:type="dxa"/>
            <w:vMerge w:val="continue"/>
            <w:shd w:val="clear" w:color="auto" w:fill="auto"/>
            <w:vAlign w:val="center"/>
          </w:tcPr>
          <w:p w14:paraId="3FEFB43A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/>
                <w:sz w:val="22"/>
                <w:szCs w:val="22"/>
                <w:vertAlign w:val="baseline"/>
              </w:rPr>
            </w:pPr>
          </w:p>
        </w:tc>
        <w:tc>
          <w:tcPr>
            <w:tcW w:w="1239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300516B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FangSong" w:hAnsi="FangSong" w:eastAsia="FangSong" w:cs="FangSong"/>
                <w:b/>
                <w:bCs/>
                <w:kern w:val="2"/>
                <w:sz w:val="22"/>
                <w:szCs w:val="22"/>
                <w:vertAlign w:val="baseline"/>
                <w:lang w:eastAsia="en-US" w:bidi="ar-SA"/>
              </w:rPr>
            </w:pPr>
            <w:r>
              <w:rPr>
                <w:rFonts w:hint="default"/>
                <w:b/>
                <w:bCs/>
                <w:sz w:val="22"/>
                <w:szCs w:val="22"/>
                <w:vertAlign w:val="baseline"/>
              </w:rPr>
              <w:t>组织单位</w:t>
            </w:r>
          </w:p>
        </w:tc>
        <w:tc>
          <w:tcPr>
            <w:tcW w:w="4664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5335442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left"/>
              <w:textAlignment w:val="auto"/>
              <w:rPr>
                <w:rFonts w:hint="default" w:ascii="FangSong" w:hAnsi="FangSong" w:eastAsia="FangSong" w:cs="FangSong"/>
                <w:kern w:val="2"/>
                <w:sz w:val="22"/>
                <w:szCs w:val="22"/>
                <w:vertAlign w:val="baseline"/>
                <w:lang w:eastAsia="zh-CN" w:bidi="ar-SA"/>
              </w:rPr>
            </w:pPr>
            <w:r>
              <w:rPr>
                <w:rFonts w:hint="eastAsia"/>
                <w:sz w:val="22"/>
                <w:szCs w:val="22"/>
              </w:rPr>
              <w:t>浙江金华职业技术学院</w:t>
            </w:r>
          </w:p>
        </w:tc>
      </w:tr>
      <w:tr w14:paraId="39910EB2">
        <w:trPr>
          <w:trHeight w:val="572" w:hRule="atLeast"/>
        </w:trPr>
        <w:tc>
          <w:tcPr>
            <w:tcW w:w="2616" w:type="dxa"/>
            <w:vMerge w:val="continue"/>
            <w:tcBorders>
              <w:bottom w:val="double" w:color="auto" w:sz="4" w:space="0"/>
            </w:tcBorders>
            <w:shd w:val="clear" w:color="auto" w:fill="auto"/>
            <w:vAlign w:val="center"/>
          </w:tcPr>
          <w:p w14:paraId="60298395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/>
                <w:sz w:val="22"/>
                <w:szCs w:val="22"/>
                <w:vertAlign w:val="baseline"/>
              </w:rPr>
            </w:pPr>
          </w:p>
        </w:tc>
        <w:tc>
          <w:tcPr>
            <w:tcW w:w="1239" w:type="dxa"/>
            <w:tcBorders>
              <w:top w:val="single" w:color="auto" w:sz="4" w:space="0"/>
              <w:bottom w:val="double" w:color="auto" w:sz="4" w:space="0"/>
            </w:tcBorders>
            <w:shd w:val="clear" w:color="auto" w:fill="auto"/>
            <w:vAlign w:val="center"/>
          </w:tcPr>
          <w:p w14:paraId="594EF150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FangSong" w:hAnsi="FangSong" w:eastAsia="FangSong" w:cs="FangSong"/>
                <w:b/>
                <w:bCs/>
                <w:kern w:val="2"/>
                <w:sz w:val="22"/>
                <w:szCs w:val="22"/>
                <w:vertAlign w:val="baseline"/>
                <w:lang w:eastAsia="en-US" w:bidi="ar-SA"/>
              </w:rPr>
            </w:pPr>
            <w:r>
              <w:rPr>
                <w:rFonts w:hint="default"/>
                <w:b/>
                <w:bCs/>
                <w:sz w:val="22"/>
                <w:szCs w:val="22"/>
                <w:vertAlign w:val="baseline"/>
              </w:rPr>
              <w:t>活动时间</w:t>
            </w:r>
          </w:p>
        </w:tc>
        <w:tc>
          <w:tcPr>
            <w:tcW w:w="4664" w:type="dxa"/>
            <w:tcBorders>
              <w:top w:val="single" w:color="auto" w:sz="4" w:space="0"/>
              <w:bottom w:val="double" w:color="auto" w:sz="4" w:space="0"/>
            </w:tcBorders>
            <w:shd w:val="clear" w:color="auto" w:fill="auto"/>
            <w:vAlign w:val="center"/>
          </w:tcPr>
          <w:p w14:paraId="111939E7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left"/>
              <w:textAlignment w:val="auto"/>
              <w:rPr>
                <w:rFonts w:hint="default" w:ascii="FangSong" w:hAnsi="FangSong" w:eastAsia="FangSong" w:cs="FangSong"/>
                <w:kern w:val="2"/>
                <w:sz w:val="22"/>
                <w:szCs w:val="22"/>
                <w:vertAlign w:val="baseline"/>
                <w:lang w:eastAsia="zh-CN" w:bidi="ar-SA"/>
              </w:rPr>
            </w:pPr>
            <w:r>
              <w:rPr>
                <w:rFonts w:hint="default"/>
                <w:sz w:val="22"/>
                <w:szCs w:val="22"/>
              </w:rPr>
              <w:t>2024年5月</w:t>
            </w:r>
          </w:p>
        </w:tc>
      </w:tr>
      <w:tr w14:paraId="7924B1E5">
        <w:trPr>
          <w:trHeight w:val="536" w:hRule="atLeast"/>
        </w:trPr>
        <w:tc>
          <w:tcPr>
            <w:tcW w:w="2616" w:type="dxa"/>
            <w:vMerge w:val="restart"/>
            <w:tcBorders>
              <w:top w:val="double" w:color="auto" w:sz="4" w:space="0"/>
              <w:bottom w:val="double" w:color="auto" w:sz="4" w:space="0"/>
            </w:tcBorders>
            <w:vAlign w:val="center"/>
          </w:tcPr>
          <w:p w14:paraId="642EE7AF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both"/>
              <w:textAlignment w:val="auto"/>
              <w:rPr>
                <w:rFonts w:hint="default" w:eastAsia="FangSong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default"/>
                <w:sz w:val="22"/>
                <w:szCs w:val="22"/>
              </w:rPr>
              <w:drawing>
                <wp:inline distT="0" distB="0" distL="114300" distR="114300">
                  <wp:extent cx="1515745" cy="1114425"/>
                  <wp:effectExtent l="0" t="0" r="8255" b="3175"/>
                  <wp:docPr id="10" name="图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5745" cy="1114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03" w:type="dxa"/>
            <w:gridSpan w:val="2"/>
            <w:tcBorders>
              <w:top w:val="double" w:color="auto" w:sz="4" w:space="0"/>
              <w:bottom w:val="double" w:color="auto" w:sz="4" w:space="0"/>
            </w:tcBorders>
            <w:vAlign w:val="center"/>
          </w:tcPr>
          <w:p w14:paraId="68D0D64C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/>
                <w:b/>
                <w:bCs/>
                <w:sz w:val="24"/>
                <w:szCs w:val="24"/>
                <w:vertAlign w:val="baseline"/>
                <w:lang w:eastAsia="zh-CN"/>
              </w:rPr>
              <w:t>山东省</w:t>
            </w:r>
            <w:r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  <w:t>教育数字化转型虚拟仿真课程建设研讨会</w:t>
            </w:r>
          </w:p>
        </w:tc>
      </w:tr>
      <w:tr w14:paraId="0B0B7187">
        <w:trPr>
          <w:trHeight w:val="640" w:hRule="atLeast"/>
        </w:trPr>
        <w:tc>
          <w:tcPr>
            <w:tcW w:w="2616" w:type="dxa"/>
            <w:vMerge w:val="continue"/>
            <w:tcBorders>
              <w:top w:val="double" w:color="auto" w:sz="4" w:space="0"/>
              <w:bottom w:val="double" w:color="auto" w:sz="4" w:space="0"/>
            </w:tcBorders>
            <w:vAlign w:val="center"/>
          </w:tcPr>
          <w:p w14:paraId="4CF1E8D2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/>
                <w:sz w:val="22"/>
                <w:szCs w:val="22"/>
                <w:vertAlign w:val="baseline"/>
              </w:rPr>
            </w:pPr>
          </w:p>
        </w:tc>
        <w:tc>
          <w:tcPr>
            <w:tcW w:w="1239" w:type="dxa"/>
            <w:tcBorders>
              <w:top w:val="double" w:color="auto" w:sz="4" w:space="0"/>
            </w:tcBorders>
            <w:vAlign w:val="center"/>
          </w:tcPr>
          <w:p w14:paraId="10A4ABC3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FangSong" w:hAnsi="FangSong" w:eastAsia="FangSong" w:cs="FangSong"/>
                <w:b/>
                <w:bCs/>
                <w:kern w:val="2"/>
                <w:sz w:val="22"/>
                <w:szCs w:val="22"/>
                <w:vertAlign w:val="baseline"/>
                <w:lang w:val="en-US" w:eastAsia="en-US" w:bidi="ar-SA"/>
              </w:rPr>
            </w:pPr>
            <w:r>
              <w:rPr>
                <w:rFonts w:hint="default"/>
                <w:b/>
                <w:bCs/>
                <w:sz w:val="22"/>
                <w:szCs w:val="22"/>
                <w:vertAlign w:val="baseline"/>
              </w:rPr>
              <w:t>组织单位</w:t>
            </w:r>
          </w:p>
        </w:tc>
        <w:tc>
          <w:tcPr>
            <w:tcW w:w="4664" w:type="dxa"/>
            <w:tcBorders>
              <w:top w:val="double" w:color="auto" w:sz="4" w:space="0"/>
            </w:tcBorders>
            <w:vAlign w:val="center"/>
          </w:tcPr>
          <w:p w14:paraId="1433444B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left"/>
              <w:textAlignment w:val="auto"/>
              <w:rPr>
                <w:rFonts w:hint="default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default"/>
                <w:sz w:val="22"/>
                <w:szCs w:val="22"/>
                <w:vertAlign w:val="baseline"/>
                <w:lang w:val="en-US" w:eastAsia="zh-CN"/>
              </w:rPr>
              <w:t>山东电子学会</w:t>
            </w:r>
            <w:r>
              <w:rPr>
                <w:rFonts w:hint="default"/>
                <w:sz w:val="22"/>
                <w:szCs w:val="22"/>
                <w:vertAlign w:val="baseline"/>
                <w:lang w:eastAsia="zh-CN"/>
              </w:rPr>
              <w:t>、</w:t>
            </w:r>
            <w:r>
              <w:rPr>
                <w:rFonts w:hint="default"/>
                <w:sz w:val="22"/>
                <w:szCs w:val="22"/>
                <w:vertAlign w:val="baseline"/>
                <w:lang w:val="en-US" w:eastAsia="zh-CN"/>
              </w:rPr>
              <w:t>山东省数字经济职业教育集团</w:t>
            </w:r>
            <w:r>
              <w:rPr>
                <w:rFonts w:hint="default"/>
                <w:sz w:val="22"/>
                <w:szCs w:val="22"/>
                <w:vertAlign w:val="baseline"/>
                <w:lang w:eastAsia="zh-CN"/>
              </w:rPr>
              <w:t>、</w:t>
            </w:r>
            <w:r>
              <w:rPr>
                <w:rFonts w:hint="default"/>
                <w:sz w:val="22"/>
                <w:szCs w:val="22"/>
                <w:vertAlign w:val="baseline"/>
                <w:lang w:val="en-US" w:eastAsia="zh-CN"/>
              </w:rPr>
              <w:t>威海海洋职业学院</w:t>
            </w:r>
            <w:r>
              <w:rPr>
                <w:rFonts w:hint="default"/>
                <w:sz w:val="22"/>
                <w:szCs w:val="22"/>
                <w:vertAlign w:val="baseline"/>
                <w:lang w:eastAsia="zh-CN"/>
              </w:rPr>
              <w:t>、</w:t>
            </w:r>
            <w:r>
              <w:rPr>
                <w:rFonts w:hint="default"/>
                <w:sz w:val="22"/>
                <w:szCs w:val="22"/>
                <w:vertAlign w:val="baseline"/>
                <w:lang w:val="en-US" w:eastAsia="zh-CN"/>
              </w:rPr>
              <w:t>山东省虚拟现实产业联盟</w:t>
            </w:r>
            <w:r>
              <w:rPr>
                <w:rFonts w:hint="default"/>
                <w:sz w:val="22"/>
                <w:szCs w:val="22"/>
                <w:vertAlign w:val="baseline"/>
                <w:lang w:eastAsia="zh-CN"/>
              </w:rPr>
              <w:t>、山东遥知</w:t>
            </w:r>
          </w:p>
        </w:tc>
      </w:tr>
      <w:tr w14:paraId="0A4D3B48">
        <w:trPr>
          <w:trHeight w:val="495" w:hRule="atLeast"/>
        </w:trPr>
        <w:tc>
          <w:tcPr>
            <w:tcW w:w="2616" w:type="dxa"/>
            <w:vMerge w:val="continue"/>
            <w:tcBorders>
              <w:top w:val="double" w:color="auto" w:sz="4" w:space="0"/>
              <w:bottom w:val="double" w:color="auto" w:sz="4" w:space="0"/>
            </w:tcBorders>
            <w:vAlign w:val="center"/>
          </w:tcPr>
          <w:p w14:paraId="5CA0ED64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/>
                <w:sz w:val="22"/>
                <w:szCs w:val="22"/>
                <w:vertAlign w:val="baseline"/>
              </w:rPr>
            </w:pPr>
          </w:p>
        </w:tc>
        <w:tc>
          <w:tcPr>
            <w:tcW w:w="1239" w:type="dxa"/>
            <w:tcBorders>
              <w:bottom w:val="double" w:color="auto" w:sz="4" w:space="0"/>
            </w:tcBorders>
            <w:vAlign w:val="center"/>
          </w:tcPr>
          <w:p w14:paraId="3A38914E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FangSong" w:hAnsi="FangSong" w:eastAsia="FangSong" w:cs="FangSong"/>
                <w:b/>
                <w:bCs/>
                <w:kern w:val="2"/>
                <w:sz w:val="22"/>
                <w:szCs w:val="22"/>
                <w:vertAlign w:val="baseline"/>
                <w:lang w:val="en-US" w:eastAsia="en-US" w:bidi="ar-SA"/>
              </w:rPr>
            </w:pPr>
            <w:r>
              <w:rPr>
                <w:rFonts w:hint="default"/>
                <w:b/>
                <w:bCs/>
                <w:sz w:val="22"/>
                <w:szCs w:val="22"/>
                <w:vertAlign w:val="baseline"/>
              </w:rPr>
              <w:t>活动时间</w:t>
            </w:r>
          </w:p>
        </w:tc>
        <w:tc>
          <w:tcPr>
            <w:tcW w:w="4664" w:type="dxa"/>
            <w:tcBorders>
              <w:bottom w:val="double" w:color="auto" w:sz="4" w:space="0"/>
            </w:tcBorders>
            <w:vAlign w:val="center"/>
          </w:tcPr>
          <w:p w14:paraId="1FB223A9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left"/>
              <w:textAlignment w:val="auto"/>
              <w:rPr>
                <w:rFonts w:hint="default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/>
                <w:sz w:val="22"/>
                <w:szCs w:val="22"/>
                <w:vertAlign w:val="baseline"/>
              </w:rPr>
              <w:t>2024年8月1-3日</w:t>
            </w:r>
          </w:p>
        </w:tc>
      </w:tr>
      <w:tr w14:paraId="04FEB289">
        <w:trPr>
          <w:trHeight w:val="516" w:hRule="atLeast"/>
        </w:trPr>
        <w:tc>
          <w:tcPr>
            <w:tcW w:w="2616" w:type="dxa"/>
            <w:vMerge w:val="restart"/>
            <w:vAlign w:val="center"/>
          </w:tcPr>
          <w:p w14:paraId="52F3A98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/>
                <w:sz w:val="22"/>
                <w:szCs w:val="22"/>
                <w:vertAlign w:val="baseline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drawing>
                <wp:inline distT="0" distB="0" distL="114300" distR="114300">
                  <wp:extent cx="1516380" cy="937895"/>
                  <wp:effectExtent l="0" t="0" r="7620" b="1905"/>
                  <wp:docPr id="19" name="图片 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rcRect t="175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6380" cy="9378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03" w:type="dxa"/>
            <w:gridSpan w:val="2"/>
            <w:tcBorders>
              <w:top w:val="double" w:color="auto" w:sz="4" w:space="0"/>
              <w:bottom w:val="double" w:color="auto" w:sz="4" w:space="0"/>
            </w:tcBorders>
            <w:vAlign w:val="center"/>
          </w:tcPr>
          <w:p w14:paraId="1D94828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/>
                <w:sz w:val="22"/>
                <w:szCs w:val="22"/>
                <w:vertAlign w:val="baseline"/>
              </w:rPr>
            </w:pPr>
            <w:r>
              <w:rPr>
                <w:rFonts w:hint="default" w:ascii="FangSong" w:hAnsi="FangSong" w:eastAsia="FangSong" w:cs="FangSong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  <w:t>虚拟仿真资源建设与应用讲座</w:t>
            </w:r>
          </w:p>
        </w:tc>
      </w:tr>
      <w:tr w14:paraId="7D1676DF">
        <w:trPr>
          <w:trHeight w:val="501" w:hRule="atLeast"/>
        </w:trPr>
        <w:tc>
          <w:tcPr>
            <w:tcW w:w="2616" w:type="dxa"/>
            <w:vMerge w:val="continue"/>
            <w:vAlign w:val="center"/>
          </w:tcPr>
          <w:p w14:paraId="45AFC171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/>
                <w:sz w:val="22"/>
                <w:szCs w:val="22"/>
                <w:vertAlign w:val="baseline"/>
              </w:rPr>
            </w:pPr>
          </w:p>
        </w:tc>
        <w:tc>
          <w:tcPr>
            <w:tcW w:w="1239" w:type="dxa"/>
            <w:tcBorders>
              <w:top w:val="double" w:color="auto" w:sz="4" w:space="0"/>
            </w:tcBorders>
            <w:vAlign w:val="center"/>
          </w:tcPr>
          <w:p w14:paraId="50967BC1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/>
                <w:b/>
                <w:bCs/>
                <w:sz w:val="22"/>
                <w:szCs w:val="22"/>
                <w:vertAlign w:val="baseline"/>
              </w:rPr>
              <w:t>组织单位</w:t>
            </w:r>
          </w:p>
        </w:tc>
        <w:tc>
          <w:tcPr>
            <w:tcW w:w="4664" w:type="dxa"/>
            <w:tcBorders>
              <w:top w:val="double" w:color="auto" w:sz="4" w:space="0"/>
            </w:tcBorders>
            <w:vAlign w:val="center"/>
          </w:tcPr>
          <w:p w14:paraId="5E176265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left"/>
              <w:textAlignment w:val="auto"/>
              <w:rPr>
                <w:rFonts w:hint="default"/>
                <w:sz w:val="22"/>
                <w:szCs w:val="22"/>
                <w:vertAlign w:val="baseline"/>
              </w:rPr>
            </w:pPr>
            <w:r>
              <w:rPr>
                <w:rFonts w:hint="default"/>
                <w:sz w:val="22"/>
                <w:szCs w:val="22"/>
                <w:vertAlign w:val="baseline"/>
                <w:lang w:val="en-US" w:eastAsia="zh-CN"/>
              </w:rPr>
              <w:t>新疆生产建设兵团兴新职业技术学院</w:t>
            </w:r>
            <w:r>
              <w:rPr>
                <w:rFonts w:hint="eastAsia"/>
                <w:sz w:val="22"/>
                <w:szCs w:val="22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/>
                <w:sz w:val="22"/>
                <w:szCs w:val="22"/>
                <w:vertAlign w:val="baseline"/>
                <w:lang w:val="en-US" w:eastAsia="zh-CN"/>
              </w:rPr>
              <w:t>教</w:t>
            </w:r>
            <w:r>
              <w:rPr>
                <w:rFonts w:hint="eastAsia"/>
                <w:sz w:val="22"/>
                <w:szCs w:val="22"/>
                <w:vertAlign w:val="baseline"/>
                <w:lang w:val="en-US" w:eastAsia="zh-CN"/>
              </w:rPr>
              <w:t>研</w:t>
            </w:r>
            <w:r>
              <w:rPr>
                <w:rFonts w:hint="default"/>
                <w:sz w:val="22"/>
                <w:szCs w:val="22"/>
                <w:vertAlign w:val="baseline"/>
                <w:lang w:val="en-US" w:eastAsia="zh-CN"/>
              </w:rPr>
              <w:t>处</w:t>
            </w:r>
          </w:p>
        </w:tc>
      </w:tr>
      <w:tr w14:paraId="6EEBD16A">
        <w:trPr>
          <w:trHeight w:val="552" w:hRule="atLeast"/>
        </w:trPr>
        <w:tc>
          <w:tcPr>
            <w:tcW w:w="2616" w:type="dxa"/>
            <w:vMerge w:val="continue"/>
            <w:tcBorders>
              <w:bottom w:val="double" w:color="auto" w:sz="4" w:space="0"/>
            </w:tcBorders>
            <w:vAlign w:val="center"/>
          </w:tcPr>
          <w:p w14:paraId="35E1959D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/>
                <w:sz w:val="22"/>
                <w:szCs w:val="22"/>
                <w:vertAlign w:val="baseline"/>
              </w:rPr>
            </w:pPr>
          </w:p>
        </w:tc>
        <w:tc>
          <w:tcPr>
            <w:tcW w:w="1239" w:type="dxa"/>
            <w:tcBorders>
              <w:bottom w:val="double" w:color="auto" w:sz="4" w:space="0"/>
            </w:tcBorders>
            <w:vAlign w:val="center"/>
          </w:tcPr>
          <w:p w14:paraId="2F27877A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/>
                <w:b/>
                <w:bCs/>
                <w:sz w:val="22"/>
                <w:szCs w:val="22"/>
                <w:vertAlign w:val="baseline"/>
              </w:rPr>
              <w:t>活动时间</w:t>
            </w:r>
          </w:p>
        </w:tc>
        <w:tc>
          <w:tcPr>
            <w:tcW w:w="4664" w:type="dxa"/>
            <w:tcBorders>
              <w:bottom w:val="double" w:color="auto" w:sz="4" w:space="0"/>
            </w:tcBorders>
            <w:vAlign w:val="center"/>
          </w:tcPr>
          <w:p w14:paraId="7A9416AF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left"/>
              <w:textAlignment w:val="auto"/>
              <w:rPr>
                <w:rFonts w:hint="default"/>
                <w:sz w:val="22"/>
                <w:szCs w:val="22"/>
                <w:vertAlign w:val="baseline"/>
              </w:rPr>
            </w:pPr>
            <w:r>
              <w:rPr>
                <w:rFonts w:hint="default"/>
                <w:sz w:val="22"/>
                <w:szCs w:val="22"/>
              </w:rPr>
              <w:t>202</w:t>
            </w:r>
            <w:r>
              <w:rPr>
                <w:rFonts w:hint="eastAsia"/>
                <w:sz w:val="22"/>
                <w:szCs w:val="22"/>
                <w:lang w:val="en-US" w:eastAsia="zh-CN"/>
              </w:rPr>
              <w:t>5</w:t>
            </w:r>
            <w:r>
              <w:rPr>
                <w:rFonts w:hint="default"/>
                <w:sz w:val="22"/>
                <w:szCs w:val="22"/>
              </w:rPr>
              <w:t>年7月1</w:t>
            </w:r>
            <w:r>
              <w:rPr>
                <w:rFonts w:hint="eastAsia"/>
                <w:sz w:val="22"/>
                <w:szCs w:val="22"/>
                <w:lang w:val="en-US" w:eastAsia="zh-CN"/>
              </w:rPr>
              <w:t>2</w:t>
            </w:r>
            <w:r>
              <w:rPr>
                <w:rFonts w:hint="default"/>
                <w:sz w:val="22"/>
                <w:szCs w:val="22"/>
              </w:rPr>
              <w:t>日</w:t>
            </w:r>
          </w:p>
        </w:tc>
      </w:tr>
      <w:tr w14:paraId="6AD3F73D">
        <w:trPr>
          <w:trHeight w:val="605" w:hRule="atLeast"/>
        </w:trPr>
        <w:tc>
          <w:tcPr>
            <w:tcW w:w="2616" w:type="dxa"/>
            <w:vMerge w:val="restart"/>
            <w:tcBorders>
              <w:top w:val="double" w:color="auto" w:sz="4" w:space="0"/>
              <w:bottom w:val="double" w:color="auto" w:sz="4" w:space="0"/>
            </w:tcBorders>
            <w:shd w:val="clear" w:color="auto" w:fill="auto"/>
            <w:vAlign w:val="center"/>
          </w:tcPr>
          <w:p w14:paraId="7A83F21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Theme="minorHAnsi" w:hAnsiTheme="minorHAnsi" w:eastAsiaTheme="minorEastAsia" w:cstheme="minorBidi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drawing>
                <wp:inline distT="0" distB="0" distL="114300" distR="114300">
                  <wp:extent cx="1493520" cy="1137285"/>
                  <wp:effectExtent l="0" t="0" r="5080" b="5715"/>
                  <wp:docPr id="22" name="图片 2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2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rcRect l="13750" r="264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3520" cy="11372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03" w:type="dxa"/>
            <w:gridSpan w:val="2"/>
            <w:tcBorders>
              <w:top w:val="double" w:color="auto" w:sz="4" w:space="0"/>
              <w:bottom w:val="double" w:color="auto" w:sz="4" w:space="0"/>
            </w:tcBorders>
            <w:shd w:val="clear" w:color="auto" w:fill="auto"/>
            <w:vAlign w:val="center"/>
          </w:tcPr>
          <w:p w14:paraId="12D52A03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left"/>
              <w:textAlignment w:val="auto"/>
              <w:rPr>
                <w:rFonts w:hint="default"/>
                <w:sz w:val="22"/>
                <w:szCs w:val="22"/>
              </w:rPr>
            </w:pPr>
            <w:r>
              <w:rPr>
                <w:rFonts w:hint="eastAsia" w:ascii="FangSong" w:hAnsi="FangSong" w:eastAsia="FangSong" w:cs="FangSong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  <w:t>虚拟仿真课程资源建设与教育数字化转型主题</w:t>
            </w:r>
            <w:r>
              <w:rPr>
                <w:rFonts w:hint="default" w:ascii="FangSong" w:hAnsi="FangSong" w:eastAsia="FangSong" w:cs="FangSong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  <w:t>讲座</w:t>
            </w:r>
          </w:p>
        </w:tc>
      </w:tr>
      <w:tr w14:paraId="0476B6FA">
        <w:trPr>
          <w:trHeight w:val="597" w:hRule="atLeast"/>
        </w:trPr>
        <w:tc>
          <w:tcPr>
            <w:tcW w:w="2616" w:type="dxa"/>
            <w:vMerge w:val="continue"/>
            <w:tcBorders>
              <w:top w:val="double" w:color="auto" w:sz="4" w:space="0"/>
              <w:bottom w:val="double" w:color="auto" w:sz="4" w:space="0"/>
            </w:tcBorders>
            <w:vAlign w:val="center"/>
          </w:tcPr>
          <w:p w14:paraId="05AB3A50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/>
                <w:sz w:val="22"/>
                <w:szCs w:val="22"/>
                <w:vertAlign w:val="baseline"/>
              </w:rPr>
            </w:pPr>
          </w:p>
        </w:tc>
        <w:tc>
          <w:tcPr>
            <w:tcW w:w="1239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 w14:paraId="12BED5CD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FangSong" w:hAnsi="FangSong" w:eastAsia="FangSong" w:cs="FangSong"/>
                <w:b/>
                <w:bCs/>
                <w:kern w:val="2"/>
                <w:sz w:val="22"/>
                <w:szCs w:val="22"/>
                <w:vertAlign w:val="baseline"/>
                <w:lang w:val="en-US" w:eastAsia="en-US" w:bidi="ar-SA"/>
              </w:rPr>
            </w:pPr>
            <w:r>
              <w:rPr>
                <w:rFonts w:hint="default"/>
                <w:b/>
                <w:bCs/>
                <w:sz w:val="22"/>
                <w:szCs w:val="22"/>
                <w:vertAlign w:val="baseline"/>
              </w:rPr>
              <w:t>组织单位</w:t>
            </w:r>
          </w:p>
        </w:tc>
        <w:tc>
          <w:tcPr>
            <w:tcW w:w="4664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 w14:paraId="24D3E89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Theme="minorHAnsi" w:hAnsiTheme="minorHAnsi" w:eastAsiaTheme="minorEastAsia" w:cstheme="minorBidi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default" w:ascii="FangSong" w:hAnsi="FangSong" w:eastAsia="FangSong" w:cs="FangSong"/>
                <w:kern w:val="2"/>
                <w:sz w:val="22"/>
                <w:szCs w:val="22"/>
                <w:vertAlign w:val="baseline"/>
                <w:lang w:val="en-US" w:eastAsia="zh-CN" w:bidi="ar-SA"/>
              </w:rPr>
              <w:t>衡水职业技术学院</w:t>
            </w:r>
            <w:r>
              <w:rPr>
                <w:rFonts w:hint="eastAsia" w:ascii="FangSong" w:hAnsi="FangSong" w:eastAsia="FangSong" w:cs="FangSong"/>
                <w:kern w:val="2"/>
                <w:sz w:val="22"/>
                <w:szCs w:val="22"/>
                <w:vertAlign w:val="baseline"/>
                <w:lang w:val="en-US" w:eastAsia="zh-CN" w:bidi="ar-SA"/>
              </w:rPr>
              <w:t xml:space="preserve"> 信息工程系</w:t>
            </w:r>
          </w:p>
        </w:tc>
      </w:tr>
      <w:tr w14:paraId="24E02F9B">
        <w:trPr>
          <w:trHeight w:val="652" w:hRule="atLeast"/>
        </w:trPr>
        <w:tc>
          <w:tcPr>
            <w:tcW w:w="2616" w:type="dxa"/>
            <w:vMerge w:val="continue"/>
            <w:tcBorders>
              <w:top w:val="double" w:color="auto" w:sz="4" w:space="0"/>
              <w:bottom w:val="double" w:color="auto" w:sz="4" w:space="0"/>
            </w:tcBorders>
            <w:vAlign w:val="center"/>
          </w:tcPr>
          <w:p w14:paraId="1AFAEA31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/>
                <w:sz w:val="22"/>
                <w:szCs w:val="22"/>
                <w:vertAlign w:val="baseline"/>
              </w:rPr>
            </w:pPr>
          </w:p>
        </w:tc>
        <w:tc>
          <w:tcPr>
            <w:tcW w:w="1239" w:type="dxa"/>
            <w:tcBorders>
              <w:bottom w:val="double" w:color="auto" w:sz="4" w:space="0"/>
            </w:tcBorders>
            <w:shd w:val="clear" w:color="auto" w:fill="auto"/>
            <w:vAlign w:val="center"/>
          </w:tcPr>
          <w:p w14:paraId="12E7A864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FangSong" w:hAnsi="FangSong" w:eastAsia="FangSong" w:cs="FangSong"/>
                <w:b/>
                <w:bCs/>
                <w:kern w:val="2"/>
                <w:sz w:val="22"/>
                <w:szCs w:val="22"/>
                <w:vertAlign w:val="baseline"/>
                <w:lang w:val="en-US" w:eastAsia="en-US" w:bidi="ar-SA"/>
              </w:rPr>
            </w:pPr>
            <w:r>
              <w:rPr>
                <w:rFonts w:hint="default"/>
                <w:b/>
                <w:bCs/>
                <w:sz w:val="22"/>
                <w:szCs w:val="22"/>
                <w:vertAlign w:val="baseline"/>
              </w:rPr>
              <w:t>活动时间</w:t>
            </w:r>
          </w:p>
        </w:tc>
        <w:tc>
          <w:tcPr>
            <w:tcW w:w="4664" w:type="dxa"/>
            <w:tcBorders>
              <w:bottom w:val="double" w:color="auto" w:sz="4" w:space="0"/>
            </w:tcBorders>
            <w:shd w:val="clear" w:color="auto" w:fill="auto"/>
            <w:vAlign w:val="center"/>
          </w:tcPr>
          <w:p w14:paraId="5A4E53A2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left"/>
              <w:textAlignment w:val="auto"/>
              <w:rPr>
                <w:rFonts w:hint="default" w:ascii="FangSong" w:hAnsi="FangSong" w:eastAsia="FangSong" w:cs="FangSong"/>
                <w:kern w:val="2"/>
                <w:sz w:val="22"/>
                <w:szCs w:val="22"/>
                <w:vertAlign w:val="baseline"/>
                <w:lang w:val="en-US" w:eastAsia="en-US" w:bidi="ar-SA"/>
              </w:rPr>
            </w:pPr>
            <w:r>
              <w:rPr>
                <w:rFonts w:hint="default"/>
                <w:sz w:val="22"/>
                <w:szCs w:val="22"/>
              </w:rPr>
              <w:t>202</w:t>
            </w:r>
            <w:r>
              <w:rPr>
                <w:rFonts w:hint="eastAsia"/>
                <w:sz w:val="22"/>
                <w:szCs w:val="22"/>
                <w:lang w:val="en-US" w:eastAsia="zh-CN"/>
              </w:rPr>
              <w:t>6</w:t>
            </w:r>
            <w:r>
              <w:rPr>
                <w:rFonts w:hint="default"/>
                <w:sz w:val="22"/>
                <w:szCs w:val="22"/>
              </w:rPr>
              <w:t>年</w:t>
            </w:r>
            <w:r>
              <w:rPr>
                <w:rFonts w:hint="eastAsia"/>
                <w:sz w:val="22"/>
                <w:szCs w:val="22"/>
                <w:lang w:val="en-US" w:eastAsia="zh-CN"/>
              </w:rPr>
              <w:t>1</w:t>
            </w:r>
            <w:r>
              <w:rPr>
                <w:rFonts w:hint="default"/>
                <w:sz w:val="22"/>
                <w:szCs w:val="22"/>
              </w:rPr>
              <w:t>月</w:t>
            </w:r>
            <w:r>
              <w:rPr>
                <w:rFonts w:hint="eastAsia"/>
                <w:sz w:val="22"/>
                <w:szCs w:val="22"/>
                <w:lang w:val="en-US" w:eastAsia="zh-CN"/>
              </w:rPr>
              <w:t>15</w:t>
            </w:r>
            <w:r>
              <w:rPr>
                <w:rFonts w:hint="default"/>
                <w:sz w:val="22"/>
                <w:szCs w:val="22"/>
              </w:rPr>
              <w:t>日</w:t>
            </w:r>
          </w:p>
        </w:tc>
      </w:tr>
    </w:tbl>
    <w:p w14:paraId="546B2A17">
      <w:pPr>
        <w:pStyle w:val="7"/>
        <w:ind w:left="0" w:leftChars="0" w:firstLine="0" w:firstLineChars="0"/>
        <w:jc w:val="left"/>
        <w:rPr>
          <w:rFonts w:hint="default"/>
          <w:sz w:val="22"/>
          <w:szCs w:val="22"/>
        </w:rPr>
      </w:pPr>
    </w:p>
    <w:sectPr>
      <w:headerReference r:id="rId3" w:type="default"/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FZFangSong-Z02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IN Condensed">
    <w:panose1 w:val="00000500000000000000"/>
    <w:charset w:val="00"/>
    <w:family w:val="auto"/>
    <w:pitch w:val="default"/>
    <w:sig w:usb0="800000AF" w:usb1="5000204A" w:usb2="00000000" w:usb3="00000000" w:csb0="00000001" w:csb1="00000000"/>
  </w:font>
  <w:font w:name="Arial Unicode MS">
    <w:panose1 w:val="020B0604020202020204"/>
    <w:charset w:val="80"/>
    <w:family w:val="swiss"/>
    <w:pitch w:val="default"/>
    <w:sig w:usb0="FFFFFFFF" w:usb1="E9FFFFFF" w:usb2="0000003F" w:usb3="00000000" w:csb0="603F01FF" w:csb1="FFFF0000"/>
  </w:font>
  <w:font w:name="FangSong">
    <w:altName w:val="方正仿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Times New Roman Bold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华文宋体">
    <w:panose1 w:val="02010600040101010101"/>
    <w:charset w:val="86"/>
    <w:family w:val="auto"/>
    <w:pitch w:val="default"/>
    <w:sig w:usb0="80000287" w:usb1="280F3C52" w:usb2="00000016" w:usb3="00000000" w:csb0="0004001F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helvetica">
    <w:panose1 w:val="00000000000000000000"/>
    <w:charset w:val="00"/>
    <w:family w:val="auto"/>
    <w:pitch w:val="default"/>
    <w:sig w:usb0="E00002FF" w:usb1="5000785B" w:usb2="00000000" w:usb3="00000000" w:csb0="2000019F" w:csb1="4F01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9AB132">
    <w:pPr>
      <w:pStyle w:val="2"/>
      <w:bidi w:val="0"/>
      <w:jc w:val="center"/>
      <w:rPr>
        <w:rFonts w:hint="default"/>
        <w:caps/>
        <w:smallCaps w:val="0"/>
        <w:spacing w:val="68"/>
        <w:sz w:val="20"/>
        <w:szCs w:val="20"/>
        <w:lang w:val="en-US"/>
      </w:rPr>
    </w:pPr>
    <w:r>
      <w:rPr>
        <w:rFonts w:hint="eastAsia" w:ascii="华文宋体" w:hAnsi="华文宋体" w:eastAsia="华文宋体" w:cs="华文宋体"/>
        <w:caps/>
        <w:smallCaps w:val="0"/>
        <w:spacing w:val="68"/>
        <w:kern w:val="10"/>
        <w:sz w:val="24"/>
        <w:szCs w:val="28"/>
        <w:lang w:val="en-US" w:eastAsia="zh-Hans"/>
      </w:rPr>
      <w:t>遥知</w:t>
    </w:r>
    <w:r>
      <w:rPr>
        <w:rFonts w:hint="eastAsia" w:ascii="华文宋体" w:hAnsi="华文宋体" w:eastAsia="华文宋体" w:cs="华文宋体"/>
        <w:caps/>
        <w:smallCaps w:val="0"/>
        <w:spacing w:val="68"/>
        <w:kern w:val="10"/>
        <w:sz w:val="24"/>
        <w:szCs w:val="28"/>
        <w:lang w:val="en-US" w:eastAsia="zh-CN"/>
      </w:rPr>
      <w:t>数字教育·虚拟现实·具身智能数字空间应用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B5FB959"/>
    <w:multiLevelType w:val="singleLevel"/>
    <w:tmpl w:val="DB5FB959"/>
    <w:lvl w:ilvl="0" w:tentative="0">
      <w:start w:val="1"/>
      <w:numFmt w:val="chineseCounting"/>
      <w:suff w:val="nothing"/>
      <w:lvlText w:val="%1、"/>
      <w:lvlJc w:val="left"/>
      <w:rPr>
        <w:rFonts w:hint="eastAsia" w:ascii="Times New Roman Bold" w:hAnsi="Times New Roman Bold" w:cs="Times New Roman Bold"/>
        <w:b/>
        <w:bCs/>
      </w:rPr>
    </w:lvl>
  </w:abstractNum>
  <w:abstractNum w:abstractNumId="1">
    <w:nsid w:val="DEB92565"/>
    <w:multiLevelType w:val="singleLevel"/>
    <w:tmpl w:val="DEB92565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4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BF8C433"/>
    <w:rsid w:val="00035D2E"/>
    <w:rsid w:val="00076A50"/>
    <w:rsid w:val="000A2380"/>
    <w:rsid w:val="00173BB7"/>
    <w:rsid w:val="00217FF2"/>
    <w:rsid w:val="00342F65"/>
    <w:rsid w:val="00383D3F"/>
    <w:rsid w:val="0038563E"/>
    <w:rsid w:val="0049329E"/>
    <w:rsid w:val="00571F93"/>
    <w:rsid w:val="005B01CB"/>
    <w:rsid w:val="00640EA4"/>
    <w:rsid w:val="006E1968"/>
    <w:rsid w:val="007C7DC9"/>
    <w:rsid w:val="007F16A3"/>
    <w:rsid w:val="008861FA"/>
    <w:rsid w:val="00A66434"/>
    <w:rsid w:val="00AB1D19"/>
    <w:rsid w:val="00AC0299"/>
    <w:rsid w:val="00B46FB8"/>
    <w:rsid w:val="00BD41B4"/>
    <w:rsid w:val="00BD5646"/>
    <w:rsid w:val="00C01C2B"/>
    <w:rsid w:val="00C40228"/>
    <w:rsid w:val="00C57311"/>
    <w:rsid w:val="00CB24C6"/>
    <w:rsid w:val="00CB7631"/>
    <w:rsid w:val="00DF0EC1"/>
    <w:rsid w:val="00E42F12"/>
    <w:rsid w:val="00E80C2D"/>
    <w:rsid w:val="00F03985"/>
    <w:rsid w:val="00FF690E"/>
    <w:rsid w:val="16FF8E20"/>
    <w:rsid w:val="1DEF6923"/>
    <w:rsid w:val="24FDB3D4"/>
    <w:rsid w:val="2DFB1660"/>
    <w:rsid w:val="2FF694CB"/>
    <w:rsid w:val="2FFD019A"/>
    <w:rsid w:val="2FFF5254"/>
    <w:rsid w:val="33DCFB86"/>
    <w:rsid w:val="377E626A"/>
    <w:rsid w:val="39E35F04"/>
    <w:rsid w:val="3AEF7290"/>
    <w:rsid w:val="3BD7429C"/>
    <w:rsid w:val="3BF8C433"/>
    <w:rsid w:val="3E95E6F6"/>
    <w:rsid w:val="4FDB03F9"/>
    <w:rsid w:val="51AFB2DD"/>
    <w:rsid w:val="538B12DC"/>
    <w:rsid w:val="53FF9900"/>
    <w:rsid w:val="567B6DC3"/>
    <w:rsid w:val="5CAB52E4"/>
    <w:rsid w:val="66E6354C"/>
    <w:rsid w:val="6F9E91ED"/>
    <w:rsid w:val="707B24E7"/>
    <w:rsid w:val="73F71B29"/>
    <w:rsid w:val="77756FEC"/>
    <w:rsid w:val="77FD53B9"/>
    <w:rsid w:val="79AF0BA4"/>
    <w:rsid w:val="7ADD0816"/>
    <w:rsid w:val="7B1B35C6"/>
    <w:rsid w:val="7B7F5CEB"/>
    <w:rsid w:val="7B7F8A91"/>
    <w:rsid w:val="7BED55C3"/>
    <w:rsid w:val="7DFE3C65"/>
    <w:rsid w:val="7EF87A4B"/>
    <w:rsid w:val="7F6010AA"/>
    <w:rsid w:val="7FB29194"/>
    <w:rsid w:val="7FEE2BD7"/>
    <w:rsid w:val="9CBE2D28"/>
    <w:rsid w:val="9FBCA3A8"/>
    <w:rsid w:val="A59CC85B"/>
    <w:rsid w:val="BBF70EC3"/>
    <w:rsid w:val="BFF32710"/>
    <w:rsid w:val="D29EAE47"/>
    <w:rsid w:val="D7D71FA6"/>
    <w:rsid w:val="DAFFB397"/>
    <w:rsid w:val="DDB6E46C"/>
    <w:rsid w:val="DECFCE26"/>
    <w:rsid w:val="DF75F7F4"/>
    <w:rsid w:val="EFFF28DD"/>
    <w:rsid w:val="F3F0B2AA"/>
    <w:rsid w:val="F77324DB"/>
    <w:rsid w:val="FAB8CDA9"/>
    <w:rsid w:val="FDDF561C"/>
    <w:rsid w:val="FDFE6DBA"/>
    <w:rsid w:val="FE7BF36C"/>
    <w:rsid w:val="FF9FF745"/>
    <w:rsid w:val="FFEDD6E8"/>
    <w:rsid w:val="FFFE295A"/>
    <w:rsid w:val="FFFFB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next w:val="1"/>
    <w:qFormat/>
    <w:uiPriority w:val="0"/>
    <w:pPr>
      <w:pBdr>
        <w:bottom w:val="single" w:color="F46B75" w:sz="8" w:space="0"/>
      </w:pBdr>
      <w:tabs>
        <w:tab w:val="right" w:pos="10600"/>
      </w:tabs>
      <w:outlineLvl w:val="1"/>
    </w:pPr>
    <w:rPr>
      <w:rFonts w:ascii="DIN Condensed" w:hAnsi="DIN Condensed" w:eastAsia="Arial Unicode MS" w:cs="Arial Unicode MS"/>
      <w:caps/>
      <w:color w:val="F46B75"/>
      <w:sz w:val="24"/>
      <w:szCs w:val="24"/>
      <w:lang w:val="en-US" w:eastAsia="zh-CN" w:bidi="ar-SA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 w:eastAsia="宋体" w:cs="Times New Roman"/>
      <w:b/>
      <w:bCs/>
      <w:kern w:val="0"/>
      <w:sz w:val="27"/>
      <w:szCs w:val="27"/>
    </w:rPr>
  </w:style>
  <w:style w:type="character" w:default="1" w:styleId="10">
    <w:name w:val="Default Paragraph Font"/>
    <w:semiHidden/>
    <w:unhideWhenUsed/>
    <w:uiPriority w:val="1"/>
  </w:style>
  <w:style w:type="table" w:default="1" w:styleId="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semiHidden/>
    <w:qFormat/>
    <w:uiPriority w:val="0"/>
    <w:rPr>
      <w:rFonts w:ascii="FangSong" w:hAnsi="FangSong" w:eastAsia="FangSong" w:cs="FangSong"/>
      <w:sz w:val="30"/>
      <w:szCs w:val="30"/>
      <w:lang w:eastAsia="en-US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7">
    <w:name w:val="Body Text First Indent"/>
    <w:basedOn w:val="4"/>
    <w:unhideWhenUsed/>
    <w:qFormat/>
    <w:uiPriority w:val="99"/>
    <w:pPr>
      <w:ind w:firstLine="420"/>
    </w:pPr>
  </w:style>
  <w:style w:type="table" w:styleId="9">
    <w:name w:val="Table Grid"/>
    <w:basedOn w:val="8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1">
    <w:name w:val="Table Text"/>
    <w:basedOn w:val="1"/>
    <w:qFormat/>
    <w:uiPriority w:val="0"/>
    <w:rPr>
      <w:rFonts w:ascii="宋体" w:hAnsi="宋体" w:eastAsia="宋体" w:cs="宋体"/>
      <w:sz w:val="24"/>
      <w:lang w:eastAsia="en-US"/>
    </w:rPr>
  </w:style>
  <w:style w:type="table" w:customStyle="1" w:styleId="12">
    <w:name w:val="Table Normal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image" Target="media/image8.jpeg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107</Words>
  <Characters>610</Characters>
  <Lines>5</Lines>
  <Paragraphs>1</Paragraphs>
  <TotalTime>23</TotalTime>
  <ScaleCrop>false</ScaleCrop>
  <LinksUpToDate>false</LinksUpToDate>
  <CharactersWithSpaces>716</CharactersWithSpaces>
  <Application>WPS Office_12.1.26046.26046_F1E327BC-269C-435d-A152-05C5408002CA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2024-01-24T19:52:00Z</dcterms:created>
  <dc:creator>陈虹CC</dc:creator>
  <cp:lastModifiedBy>陈虹CC</cp:lastModifiedBy>
  <cp:lastPrinted>2024-02-25T18:20:00Z</cp:lastPrinted>
  <dcterms:modified xsi:type="dcterms:W3CDTF">2026-09-04T14:54:40Z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2052-12.1.26046.26046</vt:lpwstr>
  </property>
  <property fmtid="{D5CDD505-2E9C-101B-9397-08002B2CF9AE}" pid="3" name="ICV">
    <vt:lpwstr>9D5564D324A552B2F34EA765CDD09607_41</vt:lpwstr>
  </property>
</Properties>
</file>